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72F" w:rsidRDefault="006C7E2B">
      <w:pPr>
        <w:spacing w:after="0" w:line="259" w:lineRule="auto"/>
        <w:ind w:left="432" w:firstLine="0"/>
      </w:pPr>
      <w:bookmarkStart w:id="0" w:name="_GoBack"/>
      <w:bookmarkEnd w:id="0"/>
      <w:r>
        <w:rPr>
          <w:b/>
          <w:sz w:val="2"/>
        </w:rPr>
        <w:t xml:space="preserve"> </w:t>
      </w:r>
    </w:p>
    <w:p w:rsidR="000D672F" w:rsidRDefault="006C7E2B">
      <w:pPr>
        <w:spacing w:after="0" w:line="259" w:lineRule="auto"/>
        <w:ind w:left="742" w:firstLine="0"/>
      </w:pPr>
      <w:r>
        <w:rPr>
          <w:sz w:val="2"/>
        </w:rPr>
        <w:t xml:space="preserve"> </w:t>
      </w:r>
    </w:p>
    <w:p w:rsidR="000D672F" w:rsidRDefault="006C7E2B">
      <w:pPr>
        <w:spacing w:after="0" w:line="259" w:lineRule="auto"/>
        <w:ind w:left="742" w:firstLine="0"/>
      </w:pPr>
      <w:r>
        <w:rPr>
          <w:noProof/>
        </w:rPr>
        <w:drawing>
          <wp:inline distT="0" distB="0" distL="0" distR="0">
            <wp:extent cx="1100455" cy="11004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100455" cy="1100455"/>
                    </a:xfrm>
                    <a:prstGeom prst="rect">
                      <a:avLst/>
                    </a:prstGeom>
                  </pic:spPr>
                </pic:pic>
              </a:graphicData>
            </a:graphic>
          </wp:inline>
        </w:drawing>
      </w:r>
    </w:p>
    <w:p w:rsidR="000D672F" w:rsidRDefault="006C7E2B">
      <w:pPr>
        <w:spacing w:after="93" w:line="259" w:lineRule="auto"/>
        <w:ind w:left="742" w:firstLine="0"/>
      </w:pPr>
      <w:r>
        <w:rPr>
          <w:b/>
          <w:color w:val="AE2D3A"/>
          <w:sz w:val="32"/>
        </w:rPr>
        <w:t xml:space="preserve"> </w:t>
      </w:r>
    </w:p>
    <w:p w:rsidR="000D672F" w:rsidRDefault="006C7E2B">
      <w:pPr>
        <w:spacing w:after="91" w:line="259" w:lineRule="auto"/>
        <w:ind w:left="574" w:firstLine="0"/>
      </w:pPr>
      <w:r>
        <w:rPr>
          <w:b/>
          <w:color w:val="AE2D3A"/>
          <w:sz w:val="32"/>
        </w:rPr>
        <w:t xml:space="preserve"> </w:t>
      </w:r>
    </w:p>
    <w:p w:rsidR="000D672F" w:rsidRDefault="006C7E2B">
      <w:pPr>
        <w:spacing w:after="0" w:line="259" w:lineRule="auto"/>
        <w:ind w:left="569"/>
      </w:pPr>
      <w:r>
        <w:rPr>
          <w:b/>
          <w:color w:val="AE2D3A"/>
          <w:sz w:val="32"/>
        </w:rPr>
        <w:t xml:space="preserve">LÄNSÖVERGRIPANDE VÄGLEDNING FÖR VÅRD AV </w:t>
      </w:r>
    </w:p>
    <w:p w:rsidR="000D672F" w:rsidRDefault="006C7E2B">
      <w:pPr>
        <w:spacing w:after="55" w:line="259" w:lineRule="auto"/>
        <w:ind w:left="569"/>
      </w:pPr>
      <w:r>
        <w:rPr>
          <w:b/>
          <w:color w:val="AE2D3A"/>
          <w:sz w:val="32"/>
        </w:rPr>
        <w:t xml:space="preserve">SJÄLVMORDSNÄRA VÅRDTAGARE </w:t>
      </w:r>
    </w:p>
    <w:p w:rsidR="000D672F" w:rsidRDefault="006C7E2B">
      <w:pPr>
        <w:spacing w:after="158" w:line="259" w:lineRule="auto"/>
        <w:ind w:left="432" w:firstLine="0"/>
      </w:pPr>
      <w:r>
        <w:rPr>
          <w:b/>
          <w:sz w:val="28"/>
        </w:rPr>
        <w:t xml:space="preserve">   </w:t>
      </w:r>
    </w:p>
    <w:p w:rsidR="000D672F" w:rsidRDefault="006C7E2B">
      <w:pPr>
        <w:pStyle w:val="Rubrik2"/>
        <w:spacing w:after="77" w:line="378" w:lineRule="auto"/>
      </w:pPr>
      <w:r>
        <w:t xml:space="preserve">  Samt rutiner vid självmordstankar, självmordsförsök och självmord    i kommunal vård och omsorg             </w:t>
      </w:r>
    </w:p>
    <w:p w:rsidR="000D672F" w:rsidRDefault="006C7E2B">
      <w:pPr>
        <w:spacing w:after="14" w:line="259" w:lineRule="auto"/>
        <w:ind w:left="0" w:firstLine="0"/>
      </w:pPr>
      <w:r>
        <w:rPr>
          <w:b/>
          <w:sz w:val="28"/>
        </w:rPr>
        <w:t xml:space="preserve"> </w:t>
      </w:r>
    </w:p>
    <w:p w:rsidR="000D672F" w:rsidRDefault="006C7E2B">
      <w:pPr>
        <w:spacing w:after="0" w:line="259" w:lineRule="auto"/>
        <w:ind w:left="716" w:right="1402" w:firstLine="0"/>
        <w:jc w:val="right"/>
      </w:pPr>
      <w:r>
        <w:rPr>
          <w:b/>
          <w:color w:val="AE2D3A"/>
          <w:sz w:val="32"/>
        </w:rPr>
        <w:t xml:space="preserve"> </w:t>
      </w:r>
    </w:p>
    <w:tbl>
      <w:tblPr>
        <w:tblStyle w:val="TableGrid"/>
        <w:tblW w:w="8219" w:type="dxa"/>
        <w:tblInd w:w="716" w:type="dxa"/>
        <w:tblCellMar>
          <w:top w:w="38" w:type="dxa"/>
          <w:left w:w="58" w:type="dxa"/>
          <w:bottom w:w="0" w:type="dxa"/>
          <w:right w:w="77" w:type="dxa"/>
        </w:tblCellMar>
        <w:tblLook w:val="04A0" w:firstRow="1" w:lastRow="0" w:firstColumn="1" w:lastColumn="0" w:noHBand="0" w:noVBand="1"/>
      </w:tblPr>
      <w:tblGrid>
        <w:gridCol w:w="3975"/>
        <w:gridCol w:w="4244"/>
      </w:tblGrid>
      <w:tr w:rsidR="000D672F">
        <w:trPr>
          <w:trHeight w:val="1188"/>
        </w:trPr>
        <w:tc>
          <w:tcPr>
            <w:tcW w:w="3975" w:type="dxa"/>
            <w:tcBorders>
              <w:top w:val="single" w:sz="4" w:space="0" w:color="000000"/>
              <w:left w:val="single" w:sz="4" w:space="0" w:color="000000"/>
              <w:bottom w:val="single" w:sz="4" w:space="0" w:color="000000"/>
              <w:right w:val="single" w:sz="4" w:space="0" w:color="000000"/>
            </w:tcBorders>
          </w:tcPr>
          <w:p w:rsidR="000D672F" w:rsidRDefault="006C7E2B">
            <w:pPr>
              <w:spacing w:after="0" w:line="259" w:lineRule="auto"/>
              <w:ind w:left="0" w:right="1222" w:firstLine="0"/>
            </w:pPr>
            <w:r>
              <w:rPr>
                <w:b/>
                <w:color w:val="AE2D3A"/>
                <w:sz w:val="20"/>
              </w:rPr>
              <w:t xml:space="preserve">Dokumenttyp: </w:t>
            </w:r>
            <w:r>
              <w:rPr>
                <w:sz w:val="20"/>
              </w:rPr>
              <w:t xml:space="preserve">Länsövergripande vägledning  </w:t>
            </w:r>
          </w:p>
        </w:tc>
        <w:tc>
          <w:tcPr>
            <w:tcW w:w="4244" w:type="dxa"/>
            <w:tcBorders>
              <w:top w:val="single" w:sz="4" w:space="0" w:color="000000"/>
              <w:left w:val="single" w:sz="4" w:space="0" w:color="000000"/>
              <w:bottom w:val="single" w:sz="4" w:space="0" w:color="000000"/>
              <w:right w:val="single" w:sz="4" w:space="0" w:color="000000"/>
            </w:tcBorders>
          </w:tcPr>
          <w:p w:rsidR="000D672F" w:rsidRDefault="006C7E2B">
            <w:pPr>
              <w:spacing w:after="0" w:line="259" w:lineRule="auto"/>
              <w:ind w:left="0" w:firstLine="0"/>
            </w:pPr>
            <w:r>
              <w:rPr>
                <w:b/>
                <w:color w:val="AE2D3A"/>
                <w:sz w:val="20"/>
              </w:rPr>
              <w:t xml:space="preserve">Dokumentnamn: </w:t>
            </w:r>
          </w:p>
          <w:p w:rsidR="000D672F" w:rsidRDefault="006C7E2B">
            <w:pPr>
              <w:spacing w:after="0" w:line="259" w:lineRule="auto"/>
              <w:ind w:left="0" w:firstLine="0"/>
            </w:pPr>
            <w:r>
              <w:rPr>
                <w:sz w:val="20"/>
              </w:rPr>
              <w:t xml:space="preserve">Länsövergripande vägledning för vård av självmordsnära vårdtagare, samt rutin vid självmordstankar, självmordsförsök och självmord i kommunal vård och omsorg </w:t>
            </w:r>
          </w:p>
        </w:tc>
      </w:tr>
      <w:tr w:rsidR="000D672F">
        <w:trPr>
          <w:trHeight w:val="1136"/>
        </w:trPr>
        <w:tc>
          <w:tcPr>
            <w:tcW w:w="3975" w:type="dxa"/>
            <w:tcBorders>
              <w:top w:val="single" w:sz="4" w:space="0" w:color="000000"/>
              <w:left w:val="single" w:sz="4" w:space="0" w:color="000000"/>
              <w:bottom w:val="single" w:sz="4" w:space="0" w:color="000000"/>
              <w:right w:val="single" w:sz="4" w:space="0" w:color="000000"/>
            </w:tcBorders>
          </w:tcPr>
          <w:p w:rsidR="000D672F" w:rsidRDefault="006C7E2B">
            <w:pPr>
              <w:spacing w:after="0" w:line="259" w:lineRule="auto"/>
              <w:ind w:left="0" w:firstLine="0"/>
            </w:pPr>
            <w:r>
              <w:rPr>
                <w:b/>
                <w:color w:val="AE2D3A"/>
                <w:sz w:val="20"/>
              </w:rPr>
              <w:t xml:space="preserve">Giltigt från och med: </w:t>
            </w:r>
          </w:p>
          <w:p w:rsidR="000D672F" w:rsidRDefault="006C7E2B">
            <w:pPr>
              <w:spacing w:after="0" w:line="259" w:lineRule="auto"/>
              <w:ind w:left="0" w:firstLine="0"/>
            </w:pPr>
            <w:r>
              <w:rPr>
                <w:sz w:val="20"/>
              </w:rPr>
              <w:t xml:space="preserve">2020-01-01 </w:t>
            </w:r>
          </w:p>
          <w:p w:rsidR="000D672F" w:rsidRDefault="006C7E2B">
            <w:pPr>
              <w:spacing w:after="0" w:line="259" w:lineRule="auto"/>
              <w:ind w:left="0" w:firstLine="0"/>
            </w:pPr>
            <w:r>
              <w:rPr>
                <w:sz w:val="20"/>
              </w:rPr>
              <w:t xml:space="preserve"> </w:t>
            </w:r>
          </w:p>
        </w:tc>
        <w:tc>
          <w:tcPr>
            <w:tcW w:w="4244" w:type="dxa"/>
            <w:tcBorders>
              <w:top w:val="single" w:sz="4" w:space="0" w:color="000000"/>
              <w:left w:val="single" w:sz="4" w:space="0" w:color="000000"/>
              <w:bottom w:val="single" w:sz="4" w:space="0" w:color="000000"/>
              <w:right w:val="single" w:sz="4" w:space="0" w:color="000000"/>
            </w:tcBorders>
          </w:tcPr>
          <w:p w:rsidR="000D672F" w:rsidRDefault="006C7E2B">
            <w:pPr>
              <w:spacing w:after="0" w:line="259" w:lineRule="auto"/>
              <w:ind w:left="0" w:right="1222" w:firstLine="0"/>
            </w:pPr>
            <w:r>
              <w:rPr>
                <w:b/>
                <w:color w:val="AE2D3A"/>
                <w:sz w:val="20"/>
              </w:rPr>
              <w:t xml:space="preserve">Giltigt till och med: </w:t>
            </w:r>
            <w:r>
              <w:rPr>
                <w:sz w:val="20"/>
              </w:rPr>
              <w:t xml:space="preserve">2022-12-31 </w:t>
            </w:r>
          </w:p>
        </w:tc>
      </w:tr>
      <w:tr w:rsidR="000D672F">
        <w:trPr>
          <w:trHeight w:val="1188"/>
        </w:trPr>
        <w:tc>
          <w:tcPr>
            <w:tcW w:w="3975" w:type="dxa"/>
            <w:tcBorders>
              <w:top w:val="single" w:sz="4" w:space="0" w:color="000000"/>
              <w:left w:val="single" w:sz="4" w:space="0" w:color="000000"/>
              <w:bottom w:val="single" w:sz="4" w:space="0" w:color="000000"/>
              <w:right w:val="single" w:sz="4" w:space="0" w:color="000000"/>
            </w:tcBorders>
          </w:tcPr>
          <w:p w:rsidR="000D672F" w:rsidRDefault="006C7E2B">
            <w:pPr>
              <w:spacing w:after="0" w:line="259" w:lineRule="auto"/>
              <w:ind w:left="0" w:right="587" w:firstLine="0"/>
            </w:pPr>
            <w:r>
              <w:rPr>
                <w:b/>
                <w:color w:val="AE2D3A"/>
                <w:sz w:val="20"/>
              </w:rPr>
              <w:t>Ansvarig för revidering:</w:t>
            </w:r>
            <w:r>
              <w:rPr>
                <w:b/>
                <w:color w:val="AE2D3A"/>
                <w:sz w:val="20"/>
              </w:rPr>
              <w:t xml:space="preserve"> </w:t>
            </w:r>
            <w:r>
              <w:rPr>
                <w:sz w:val="20"/>
              </w:rPr>
              <w:t xml:space="preserve">MAS/MAR nätverket </w:t>
            </w:r>
          </w:p>
        </w:tc>
        <w:tc>
          <w:tcPr>
            <w:tcW w:w="4244" w:type="dxa"/>
            <w:tcBorders>
              <w:top w:val="single" w:sz="4" w:space="0" w:color="000000"/>
              <w:left w:val="single" w:sz="4" w:space="0" w:color="000000"/>
              <w:bottom w:val="single" w:sz="4" w:space="0" w:color="000000"/>
              <w:right w:val="single" w:sz="4" w:space="0" w:color="000000"/>
            </w:tcBorders>
          </w:tcPr>
          <w:p w:rsidR="000D672F" w:rsidRDefault="006C7E2B">
            <w:pPr>
              <w:spacing w:after="0" w:line="259" w:lineRule="auto"/>
              <w:ind w:left="0" w:firstLine="0"/>
            </w:pPr>
            <w:r>
              <w:rPr>
                <w:b/>
                <w:color w:val="AE2D3A"/>
                <w:sz w:val="20"/>
              </w:rPr>
              <w:t xml:space="preserve">Antagen av och datum: </w:t>
            </w:r>
          </w:p>
          <w:p w:rsidR="000D672F" w:rsidRDefault="006C7E2B">
            <w:pPr>
              <w:spacing w:after="0" w:line="259" w:lineRule="auto"/>
              <w:ind w:left="0" w:firstLine="0"/>
            </w:pPr>
            <w:r>
              <w:rPr>
                <w:sz w:val="20"/>
              </w:rPr>
              <w:t xml:space="preserve">2019-08-30 </w:t>
            </w:r>
          </w:p>
          <w:p w:rsidR="000D672F" w:rsidRDefault="006C7E2B">
            <w:pPr>
              <w:spacing w:after="0" w:line="241" w:lineRule="auto"/>
              <w:ind w:left="0" w:firstLine="0"/>
            </w:pPr>
            <w:r>
              <w:rPr>
                <w:sz w:val="20"/>
              </w:rPr>
              <w:t xml:space="preserve">Länsnätverk förvaltningschefer inom hälsa och välfärd  </w:t>
            </w:r>
          </w:p>
          <w:p w:rsidR="000D672F" w:rsidRDefault="006C7E2B">
            <w:pPr>
              <w:spacing w:after="0" w:line="259" w:lineRule="auto"/>
              <w:ind w:left="0" w:firstLine="0"/>
            </w:pPr>
            <w:r>
              <w:rPr>
                <w:sz w:val="20"/>
              </w:rPr>
              <w:t xml:space="preserve"> </w:t>
            </w:r>
          </w:p>
        </w:tc>
      </w:tr>
      <w:tr w:rsidR="000D672F">
        <w:trPr>
          <w:trHeight w:val="2132"/>
        </w:trPr>
        <w:tc>
          <w:tcPr>
            <w:tcW w:w="3975" w:type="dxa"/>
            <w:tcBorders>
              <w:top w:val="single" w:sz="4" w:space="0" w:color="000000"/>
              <w:left w:val="single" w:sz="4" w:space="0" w:color="000000"/>
              <w:bottom w:val="single" w:sz="4" w:space="0" w:color="000000"/>
              <w:right w:val="single" w:sz="4" w:space="0" w:color="000000"/>
            </w:tcBorders>
          </w:tcPr>
          <w:p w:rsidR="000D672F" w:rsidRDefault="006C7E2B">
            <w:pPr>
              <w:spacing w:after="0" w:line="259" w:lineRule="auto"/>
              <w:ind w:left="0" w:firstLine="0"/>
            </w:pPr>
            <w:r>
              <w:rPr>
                <w:b/>
                <w:color w:val="AE2D3A"/>
                <w:sz w:val="20"/>
              </w:rPr>
              <w:t xml:space="preserve">Version: </w:t>
            </w:r>
          </w:p>
          <w:p w:rsidR="000D672F" w:rsidRDefault="006C7E2B">
            <w:pPr>
              <w:spacing w:after="0" w:line="259" w:lineRule="auto"/>
              <w:ind w:left="0" w:firstLine="0"/>
            </w:pPr>
            <w:r>
              <w:rPr>
                <w:sz w:val="20"/>
              </w:rPr>
              <w:t xml:space="preserve">Version 2 </w:t>
            </w:r>
          </w:p>
          <w:p w:rsidR="000D672F" w:rsidRDefault="006C7E2B">
            <w:pPr>
              <w:spacing w:after="0" w:line="259" w:lineRule="auto"/>
              <w:ind w:left="0" w:firstLine="0"/>
            </w:pPr>
            <w:r>
              <w:rPr>
                <w:sz w:val="20"/>
              </w:rPr>
              <w:t xml:space="preserve"> </w:t>
            </w:r>
          </w:p>
        </w:tc>
        <w:tc>
          <w:tcPr>
            <w:tcW w:w="4244" w:type="dxa"/>
            <w:tcBorders>
              <w:top w:val="single" w:sz="4" w:space="0" w:color="000000"/>
              <w:left w:val="single" w:sz="4" w:space="0" w:color="000000"/>
              <w:bottom w:val="single" w:sz="4" w:space="0" w:color="000000"/>
              <w:right w:val="single" w:sz="4" w:space="0" w:color="000000"/>
            </w:tcBorders>
          </w:tcPr>
          <w:p w:rsidR="000D672F" w:rsidRDefault="006C7E2B">
            <w:pPr>
              <w:spacing w:after="0" w:line="259" w:lineRule="auto"/>
              <w:ind w:left="0" w:firstLine="0"/>
            </w:pPr>
            <w:r>
              <w:rPr>
                <w:b/>
                <w:color w:val="AE2D3A"/>
                <w:sz w:val="20"/>
              </w:rPr>
              <w:t xml:space="preserve">Godkänd av </w:t>
            </w:r>
          </w:p>
          <w:p w:rsidR="000D672F" w:rsidRDefault="006C7E2B">
            <w:pPr>
              <w:spacing w:after="0" w:line="242" w:lineRule="auto"/>
              <w:ind w:left="0" w:firstLine="0"/>
            </w:pPr>
            <w:r>
              <w:rPr>
                <w:b/>
                <w:sz w:val="18"/>
              </w:rPr>
              <w:t xml:space="preserve">Länsnätverk förvaltningschefer inom Hälsa och välfärd </w:t>
            </w:r>
          </w:p>
          <w:p w:rsidR="000D672F" w:rsidRDefault="006C7E2B">
            <w:pPr>
              <w:spacing w:after="0" w:line="259" w:lineRule="auto"/>
              <w:ind w:left="0" w:firstLine="0"/>
            </w:pPr>
            <w:r>
              <w:rPr>
                <w:sz w:val="18"/>
              </w:rPr>
              <w:t xml:space="preserve">Ordförande Lena Fröyen </w:t>
            </w:r>
          </w:p>
          <w:p w:rsidR="000D672F" w:rsidRDefault="006C7E2B">
            <w:pPr>
              <w:spacing w:after="0" w:line="259" w:lineRule="auto"/>
              <w:ind w:left="0" w:firstLine="0"/>
            </w:pPr>
            <w:r>
              <w:rPr>
                <w:sz w:val="18"/>
              </w:rPr>
              <w:t xml:space="preserve"> </w:t>
            </w:r>
          </w:p>
          <w:p w:rsidR="000D672F" w:rsidRDefault="006C7E2B">
            <w:pPr>
              <w:spacing w:after="0" w:line="259" w:lineRule="auto"/>
              <w:ind w:left="0" w:firstLine="0"/>
            </w:pPr>
            <w:r>
              <w:rPr>
                <w:sz w:val="18"/>
              </w:rPr>
              <w:t xml:space="preserve"> </w:t>
            </w:r>
          </w:p>
          <w:p w:rsidR="000D672F" w:rsidRDefault="006C7E2B">
            <w:pPr>
              <w:spacing w:after="0" w:line="259" w:lineRule="auto"/>
              <w:ind w:left="0" w:firstLine="0"/>
            </w:pPr>
            <w:r>
              <w:rPr>
                <w:sz w:val="18"/>
              </w:rPr>
              <w:t xml:space="preserve">Vice ordförande Elisabet Franson </w:t>
            </w:r>
          </w:p>
          <w:p w:rsidR="000D672F" w:rsidRDefault="006C7E2B">
            <w:pPr>
              <w:spacing w:after="0" w:line="259" w:lineRule="auto"/>
              <w:ind w:left="0" w:firstLine="0"/>
            </w:pPr>
            <w:r>
              <w:rPr>
                <w:sz w:val="18"/>
              </w:rPr>
              <w:t xml:space="preserve"> </w:t>
            </w:r>
          </w:p>
          <w:p w:rsidR="000D672F" w:rsidRDefault="006C7E2B">
            <w:pPr>
              <w:spacing w:after="0" w:line="259" w:lineRule="auto"/>
              <w:ind w:left="0" w:firstLine="0"/>
            </w:pPr>
            <w:r>
              <w:rPr>
                <w:sz w:val="18"/>
              </w:rPr>
              <w:t xml:space="preserve"> </w:t>
            </w:r>
          </w:p>
          <w:p w:rsidR="000D672F" w:rsidRDefault="006C7E2B">
            <w:pPr>
              <w:spacing w:after="0" w:line="259" w:lineRule="auto"/>
              <w:ind w:left="0" w:firstLine="0"/>
            </w:pPr>
            <w:r>
              <w:rPr>
                <w:sz w:val="18"/>
              </w:rPr>
              <w:t xml:space="preserve">  </w:t>
            </w:r>
          </w:p>
        </w:tc>
      </w:tr>
      <w:tr w:rsidR="000D672F">
        <w:trPr>
          <w:trHeight w:val="2184"/>
        </w:trPr>
        <w:tc>
          <w:tcPr>
            <w:tcW w:w="3975" w:type="dxa"/>
            <w:tcBorders>
              <w:top w:val="single" w:sz="4" w:space="0" w:color="000000"/>
              <w:left w:val="single" w:sz="4" w:space="0" w:color="000000"/>
              <w:bottom w:val="single" w:sz="4" w:space="0" w:color="000000"/>
              <w:right w:val="single" w:sz="4" w:space="0" w:color="000000"/>
            </w:tcBorders>
          </w:tcPr>
          <w:p w:rsidR="000D672F" w:rsidRDefault="006C7E2B">
            <w:pPr>
              <w:spacing w:after="0" w:line="259" w:lineRule="auto"/>
              <w:ind w:left="0" w:firstLine="0"/>
            </w:pPr>
            <w:r>
              <w:rPr>
                <w:b/>
                <w:color w:val="AE2D3A"/>
                <w:sz w:val="20"/>
              </w:rPr>
              <w:t xml:space="preserve">Dokumenthistorik: </w:t>
            </w:r>
          </w:p>
          <w:p w:rsidR="000D672F" w:rsidRDefault="006C7E2B">
            <w:pPr>
              <w:spacing w:after="0" w:line="259" w:lineRule="auto"/>
              <w:ind w:left="0" w:firstLine="0"/>
            </w:pPr>
            <w:r>
              <w:rPr>
                <w:sz w:val="20"/>
              </w:rPr>
              <w:t xml:space="preserve"> </w:t>
            </w:r>
          </w:p>
          <w:p w:rsidR="000D672F" w:rsidRDefault="006C7E2B">
            <w:pPr>
              <w:spacing w:after="0" w:line="259" w:lineRule="auto"/>
              <w:ind w:left="0" w:firstLine="0"/>
            </w:pPr>
            <w:r>
              <w:rPr>
                <w:sz w:val="20"/>
              </w:rPr>
              <w:t xml:space="preserve">Version 1       2017-04-01 -  </w:t>
            </w:r>
          </w:p>
          <w:p w:rsidR="000D672F" w:rsidRDefault="006C7E2B">
            <w:pPr>
              <w:spacing w:after="0" w:line="259" w:lineRule="auto"/>
              <w:ind w:left="0" w:firstLine="0"/>
            </w:pPr>
            <w:r>
              <w:rPr>
                <w:sz w:val="20"/>
              </w:rPr>
              <w:t xml:space="preserve">                      2019-12-31          </w:t>
            </w:r>
          </w:p>
        </w:tc>
        <w:tc>
          <w:tcPr>
            <w:tcW w:w="4244" w:type="dxa"/>
            <w:tcBorders>
              <w:top w:val="single" w:sz="4" w:space="0" w:color="000000"/>
              <w:left w:val="single" w:sz="4" w:space="0" w:color="000000"/>
              <w:bottom w:val="single" w:sz="4" w:space="0" w:color="000000"/>
              <w:right w:val="single" w:sz="4" w:space="0" w:color="000000"/>
            </w:tcBorders>
          </w:tcPr>
          <w:p w:rsidR="000D672F" w:rsidRDefault="006C7E2B">
            <w:pPr>
              <w:spacing w:after="0" w:line="259" w:lineRule="auto"/>
              <w:ind w:left="0" w:firstLine="0"/>
            </w:pPr>
            <w:r>
              <w:rPr>
                <w:b/>
                <w:color w:val="AE2D3A"/>
                <w:sz w:val="20"/>
              </w:rPr>
              <w:t xml:space="preserve">Diarienummer: </w:t>
            </w:r>
          </w:p>
          <w:p w:rsidR="000D672F" w:rsidRDefault="006C7E2B">
            <w:pPr>
              <w:spacing w:after="0" w:line="259" w:lineRule="auto"/>
              <w:ind w:left="0" w:firstLine="0"/>
            </w:pPr>
            <w:r>
              <w:rPr>
                <w:sz w:val="20"/>
              </w:rPr>
              <w:t xml:space="preserve"> </w:t>
            </w:r>
          </w:p>
          <w:p w:rsidR="000D672F" w:rsidRDefault="006C7E2B">
            <w:pPr>
              <w:spacing w:after="0" w:line="259" w:lineRule="auto"/>
              <w:ind w:left="0" w:firstLine="0"/>
            </w:pPr>
            <w:r>
              <w:rPr>
                <w:sz w:val="20"/>
              </w:rPr>
              <w:t xml:space="preserve">RD 2017/39 </w:t>
            </w:r>
          </w:p>
          <w:p w:rsidR="000D672F" w:rsidRDefault="006C7E2B">
            <w:pPr>
              <w:spacing w:after="0" w:line="259" w:lineRule="auto"/>
              <w:ind w:left="0" w:firstLine="0"/>
            </w:pPr>
            <w:r>
              <w:rPr>
                <w:sz w:val="20"/>
              </w:rPr>
              <w:t xml:space="preserve"> </w:t>
            </w:r>
          </w:p>
          <w:p w:rsidR="000D672F" w:rsidRDefault="006C7E2B">
            <w:pPr>
              <w:spacing w:after="0" w:line="259" w:lineRule="auto"/>
              <w:ind w:left="0" w:firstLine="0"/>
            </w:pPr>
            <w:r>
              <w:rPr>
                <w:sz w:val="20"/>
              </w:rPr>
              <w:t xml:space="preserve"> </w:t>
            </w:r>
          </w:p>
          <w:p w:rsidR="000D672F" w:rsidRDefault="006C7E2B">
            <w:pPr>
              <w:spacing w:after="0" w:line="259" w:lineRule="auto"/>
              <w:ind w:left="0" w:right="154" w:firstLine="0"/>
              <w:jc w:val="right"/>
            </w:pPr>
            <w:r>
              <w:rPr>
                <w:sz w:val="20"/>
              </w:rPr>
              <w:t xml:space="preserve"> </w:t>
            </w:r>
          </w:p>
        </w:tc>
      </w:tr>
    </w:tbl>
    <w:p w:rsidR="000D672F" w:rsidRDefault="006C7E2B">
      <w:pPr>
        <w:spacing w:after="0" w:line="259" w:lineRule="auto"/>
        <w:ind w:left="432" w:firstLine="0"/>
      </w:pPr>
      <w:r>
        <w:rPr>
          <w:sz w:val="2"/>
        </w:rPr>
        <w:lastRenderedPageBreak/>
        <w:t xml:space="preserve"> </w:t>
      </w:r>
    </w:p>
    <w:p w:rsidR="000D672F" w:rsidRDefault="006C7E2B">
      <w:pPr>
        <w:spacing w:after="403" w:line="259" w:lineRule="auto"/>
        <w:ind w:left="432" w:firstLine="0"/>
      </w:pPr>
      <w:r>
        <w:rPr>
          <w:sz w:val="2"/>
        </w:rPr>
        <w:t xml:space="preserve"> </w:t>
      </w:r>
    </w:p>
    <w:p w:rsidR="000D672F" w:rsidRDefault="006C7E2B">
      <w:pPr>
        <w:pStyle w:val="Rubrik2"/>
        <w:spacing w:after="105"/>
      </w:pPr>
      <w:r>
        <w:t xml:space="preserve">Innehåll </w:t>
      </w:r>
    </w:p>
    <w:sdt>
      <w:sdtPr>
        <w:id w:val="1392155005"/>
        <w:docPartObj>
          <w:docPartGallery w:val="Table of Contents"/>
        </w:docPartObj>
      </w:sdtPr>
      <w:sdtEndPr/>
      <w:sdtContent>
        <w:p w:rsidR="000D672F" w:rsidRDefault="006C7E2B">
          <w:pPr>
            <w:pStyle w:val="Innehll1"/>
            <w:tabs>
              <w:tab w:val="right" w:leader="dot" w:pos="10572"/>
            </w:tabs>
          </w:pPr>
          <w:r>
            <w:fldChar w:fldCharType="begin"/>
          </w:r>
          <w:r>
            <w:instrText xml:space="preserve"> TOC \o "1-1" \h \z \u </w:instrText>
          </w:r>
          <w:r>
            <w:fldChar w:fldCharType="separate"/>
          </w:r>
          <w:hyperlink w:anchor="_Toc11660">
            <w:r>
              <w:t>Bakgrund</w:t>
            </w:r>
            <w:r>
              <w:tab/>
            </w:r>
            <w:r>
              <w:fldChar w:fldCharType="begin"/>
            </w:r>
            <w:r>
              <w:instrText>PAGEREF _Toc11660 \h</w:instrText>
            </w:r>
            <w:r>
              <w:fldChar w:fldCharType="separate"/>
            </w:r>
            <w:r>
              <w:t xml:space="preserve">3 </w:t>
            </w:r>
            <w:r>
              <w:fldChar w:fldCharType="end"/>
            </w:r>
          </w:hyperlink>
        </w:p>
        <w:p w:rsidR="000D672F" w:rsidRDefault="006C7E2B">
          <w:pPr>
            <w:pStyle w:val="Innehll1"/>
            <w:tabs>
              <w:tab w:val="right" w:leader="dot" w:pos="10572"/>
            </w:tabs>
          </w:pPr>
          <w:hyperlink w:anchor="_Toc11661">
            <w:r>
              <w:t>Tillämpningsområde</w:t>
            </w:r>
            <w:r>
              <w:tab/>
            </w:r>
            <w:r>
              <w:fldChar w:fldCharType="begin"/>
            </w:r>
            <w:r>
              <w:instrText>PAGEREF _Toc11661 \h</w:instrText>
            </w:r>
            <w:r>
              <w:fldChar w:fldCharType="separate"/>
            </w:r>
            <w:r>
              <w:t xml:space="preserve">3 </w:t>
            </w:r>
            <w:r>
              <w:fldChar w:fldCharType="end"/>
            </w:r>
          </w:hyperlink>
        </w:p>
        <w:p w:rsidR="000D672F" w:rsidRDefault="006C7E2B">
          <w:pPr>
            <w:pStyle w:val="Innehll1"/>
            <w:tabs>
              <w:tab w:val="right" w:leader="dot" w:pos="10572"/>
            </w:tabs>
          </w:pPr>
          <w:hyperlink w:anchor="_Toc11662">
            <w:r>
              <w:t>Definitioner</w:t>
            </w:r>
            <w:r>
              <w:tab/>
            </w:r>
            <w:r>
              <w:fldChar w:fldCharType="begin"/>
            </w:r>
            <w:r>
              <w:instrText>PAGEREF _Toc11662 \h</w:instrText>
            </w:r>
            <w:r>
              <w:fldChar w:fldCharType="separate"/>
            </w:r>
            <w:r>
              <w:t xml:space="preserve">3 </w:t>
            </w:r>
            <w:r>
              <w:fldChar w:fldCharType="end"/>
            </w:r>
          </w:hyperlink>
        </w:p>
        <w:p w:rsidR="000D672F" w:rsidRDefault="006C7E2B">
          <w:pPr>
            <w:pStyle w:val="Innehll1"/>
            <w:tabs>
              <w:tab w:val="right" w:leader="dot" w:pos="10572"/>
            </w:tabs>
          </w:pPr>
          <w:hyperlink w:anchor="_Toc11663">
            <w:r>
              <w:t>Självmordsprocessen</w:t>
            </w:r>
            <w:r>
              <w:tab/>
            </w:r>
            <w:r>
              <w:fldChar w:fldCharType="begin"/>
            </w:r>
            <w:r>
              <w:instrText>PAGEREF _Toc11663 \h</w:instrText>
            </w:r>
            <w:r>
              <w:fldChar w:fldCharType="separate"/>
            </w:r>
            <w:r>
              <w:t xml:space="preserve">4 </w:t>
            </w:r>
            <w:r>
              <w:fldChar w:fldCharType="end"/>
            </w:r>
          </w:hyperlink>
        </w:p>
        <w:p w:rsidR="000D672F" w:rsidRDefault="006C7E2B">
          <w:pPr>
            <w:pStyle w:val="Innehll1"/>
            <w:tabs>
              <w:tab w:val="right" w:leader="dot" w:pos="10572"/>
            </w:tabs>
          </w:pPr>
          <w:hyperlink w:anchor="_Toc11664">
            <w:r>
              <w:t>Utredning och analys</w:t>
            </w:r>
            <w:r>
              <w:tab/>
            </w:r>
            <w:r>
              <w:fldChar w:fldCharType="begin"/>
            </w:r>
            <w:r>
              <w:instrText>PAGEREF _Toc11664 \h</w:instrText>
            </w:r>
            <w:r>
              <w:fldChar w:fldCharType="separate"/>
            </w:r>
            <w:r>
              <w:t xml:space="preserve">4 </w:t>
            </w:r>
            <w:r>
              <w:fldChar w:fldCharType="end"/>
            </w:r>
          </w:hyperlink>
        </w:p>
        <w:p w:rsidR="000D672F" w:rsidRDefault="006C7E2B">
          <w:pPr>
            <w:pStyle w:val="Innehll1"/>
            <w:tabs>
              <w:tab w:val="right" w:leader="dot" w:pos="10572"/>
            </w:tabs>
          </w:pPr>
          <w:hyperlink w:anchor="_Toc11665">
            <w:r>
              <w:t>Etiska principer</w:t>
            </w:r>
            <w:r>
              <w:tab/>
            </w:r>
            <w:r>
              <w:fldChar w:fldCharType="begin"/>
            </w:r>
            <w:r>
              <w:instrText>PAGEREF _Toc11665 \h</w:instrText>
            </w:r>
            <w:r>
              <w:fldChar w:fldCharType="separate"/>
            </w:r>
            <w:r>
              <w:t xml:space="preserve">5 </w:t>
            </w:r>
            <w:r>
              <w:fldChar w:fldCharType="end"/>
            </w:r>
          </w:hyperlink>
        </w:p>
        <w:p w:rsidR="000D672F" w:rsidRDefault="006C7E2B">
          <w:pPr>
            <w:pStyle w:val="Innehll1"/>
            <w:tabs>
              <w:tab w:val="right" w:leader="dot" w:pos="10572"/>
            </w:tabs>
          </w:pPr>
          <w:hyperlink w:anchor="_Toc11666">
            <w:r>
              <w:t>Vid utskrivning från slutenvården</w:t>
            </w:r>
            <w:r>
              <w:tab/>
            </w:r>
            <w:r>
              <w:fldChar w:fldCharType="begin"/>
            </w:r>
            <w:r>
              <w:instrText>PAGEREF _Toc11666 \h</w:instrText>
            </w:r>
            <w:r>
              <w:fldChar w:fldCharType="separate"/>
            </w:r>
            <w:r>
              <w:t xml:space="preserve">5 </w:t>
            </w:r>
            <w:r>
              <w:fldChar w:fldCharType="end"/>
            </w:r>
          </w:hyperlink>
        </w:p>
        <w:p w:rsidR="000D672F" w:rsidRDefault="006C7E2B">
          <w:pPr>
            <w:pStyle w:val="Innehll1"/>
            <w:tabs>
              <w:tab w:val="right" w:leader="dot" w:pos="10572"/>
            </w:tabs>
          </w:pPr>
          <w:hyperlink w:anchor="_Toc11667">
            <w:r>
              <w:t>Ansvarsförhållanden vid självmordstankar</w:t>
            </w:r>
            <w:r>
              <w:tab/>
            </w:r>
            <w:r>
              <w:fldChar w:fldCharType="begin"/>
            </w:r>
            <w:r>
              <w:instrText>PAGEREF _Toc11</w:instrText>
            </w:r>
            <w:r>
              <w:instrText>667 \h</w:instrText>
            </w:r>
            <w:r>
              <w:fldChar w:fldCharType="separate"/>
            </w:r>
            <w:r>
              <w:t xml:space="preserve">5 </w:t>
            </w:r>
            <w:r>
              <w:fldChar w:fldCharType="end"/>
            </w:r>
          </w:hyperlink>
        </w:p>
        <w:p w:rsidR="000D672F" w:rsidRDefault="006C7E2B">
          <w:pPr>
            <w:pStyle w:val="Innehll1"/>
            <w:tabs>
              <w:tab w:val="right" w:leader="dot" w:pos="10572"/>
            </w:tabs>
          </w:pPr>
          <w:hyperlink w:anchor="_Toc11668">
            <w:r>
              <w:t>Ansvarsföhållanden vid självmordsförsök</w:t>
            </w:r>
            <w:r>
              <w:tab/>
            </w:r>
            <w:r>
              <w:fldChar w:fldCharType="begin"/>
            </w:r>
            <w:r>
              <w:instrText>PAGEREF _Toc11668 \h</w:instrText>
            </w:r>
            <w:r>
              <w:fldChar w:fldCharType="separate"/>
            </w:r>
            <w:r>
              <w:t xml:space="preserve">6 </w:t>
            </w:r>
            <w:r>
              <w:fldChar w:fldCharType="end"/>
            </w:r>
          </w:hyperlink>
        </w:p>
        <w:p w:rsidR="000D672F" w:rsidRDefault="006C7E2B">
          <w:pPr>
            <w:pStyle w:val="Innehll1"/>
            <w:tabs>
              <w:tab w:val="right" w:leader="dot" w:pos="10572"/>
            </w:tabs>
          </w:pPr>
          <w:hyperlink w:anchor="_Toc11669">
            <w:r>
              <w:t>Ansvarsfördelning efter fullbordat självmord</w:t>
            </w:r>
            <w:r>
              <w:tab/>
            </w:r>
            <w:r>
              <w:fldChar w:fldCharType="begin"/>
            </w:r>
            <w:r>
              <w:instrText>PAGEREF _Toc11669 \h</w:instrText>
            </w:r>
            <w:r>
              <w:fldChar w:fldCharType="separate"/>
            </w:r>
            <w:r>
              <w:t xml:space="preserve">7 </w:t>
            </w:r>
            <w:r>
              <w:fldChar w:fldCharType="end"/>
            </w:r>
          </w:hyperlink>
        </w:p>
        <w:p w:rsidR="000D672F" w:rsidRDefault="006C7E2B">
          <w:pPr>
            <w:pStyle w:val="Innehll1"/>
            <w:tabs>
              <w:tab w:val="right" w:leader="dot" w:pos="10572"/>
            </w:tabs>
          </w:pPr>
          <w:hyperlink w:anchor="_Toc11670">
            <w:r>
              <w:t>Mer att läsa</w:t>
            </w:r>
            <w:r>
              <w:tab/>
            </w:r>
            <w:r>
              <w:fldChar w:fldCharType="begin"/>
            </w:r>
            <w:r>
              <w:instrText>PAGEREF _Toc11670 \h</w:instrText>
            </w:r>
            <w:r>
              <w:fldChar w:fldCharType="separate"/>
            </w:r>
            <w:r>
              <w:t xml:space="preserve">7 </w:t>
            </w:r>
            <w:r>
              <w:fldChar w:fldCharType="end"/>
            </w:r>
          </w:hyperlink>
        </w:p>
        <w:p w:rsidR="000D672F" w:rsidRDefault="006C7E2B">
          <w:r>
            <w:fldChar w:fldCharType="end"/>
          </w:r>
        </w:p>
      </w:sdtContent>
    </w:sdt>
    <w:p w:rsidR="000D672F" w:rsidRDefault="006C7E2B">
      <w:pPr>
        <w:spacing w:after="0" w:line="259" w:lineRule="auto"/>
        <w:ind w:left="432" w:firstLine="0"/>
      </w:pPr>
      <w:r>
        <w:t xml:space="preserve"> </w:t>
      </w:r>
      <w:r>
        <w:br w:type="page"/>
      </w:r>
    </w:p>
    <w:p w:rsidR="000D672F" w:rsidRDefault="006C7E2B">
      <w:pPr>
        <w:pStyle w:val="Rubrik1"/>
        <w:tabs>
          <w:tab w:val="center" w:pos="1085"/>
        </w:tabs>
        <w:ind w:left="-15" w:right="0" w:firstLine="0"/>
      </w:pPr>
      <w:bookmarkStart w:id="1" w:name="_Toc11660"/>
      <w:r>
        <w:lastRenderedPageBreak/>
        <w:t xml:space="preserve"> </w:t>
      </w:r>
      <w:r>
        <w:tab/>
        <w:t xml:space="preserve">Bakgrund </w:t>
      </w:r>
      <w:bookmarkEnd w:id="1"/>
    </w:p>
    <w:p w:rsidR="000D672F" w:rsidRDefault="006C7E2B">
      <w:pPr>
        <w:spacing w:after="139" w:line="259" w:lineRule="auto"/>
        <w:ind w:left="432" w:firstLine="0"/>
      </w:pPr>
      <w:r>
        <w:t xml:space="preserve"> </w:t>
      </w:r>
    </w:p>
    <w:p w:rsidR="000D672F" w:rsidRDefault="006C7E2B">
      <w:pPr>
        <w:ind w:left="427" w:right="493"/>
      </w:pPr>
      <w:r>
        <w:t xml:space="preserve">Socialstyrelsen presenterade 2003 en kunskapsöversikt ”Vård av självmordsnära patienter”(1). Kunskapsöversikten ska </w:t>
      </w:r>
      <w:r>
        <w:t>vara ett stöd för den personal som kommer i kontakt med självmordsproblematik och bistå personalen i deras försök att förhindra självmord och kunna inge hopp samt bidra till högre livskvalitet. Föreliggande riktlinje ska ses som ett komplement till Socials</w:t>
      </w:r>
      <w:r>
        <w:t xml:space="preserve">tyrelsens kunskapsöversikt. </w:t>
      </w:r>
    </w:p>
    <w:p w:rsidR="000D672F" w:rsidRDefault="006C7E2B">
      <w:pPr>
        <w:spacing w:after="155"/>
        <w:ind w:left="427" w:right="493"/>
      </w:pPr>
      <w:r>
        <w:t>Självmord är ingen sjukdom, men självmordsbenägenheten är ändå ett problem som ofta aktualiseras i vården. Undersökningar visar att upp till 96% av dem som tar sitt liv har en diagnostiserbar psykisk sjukdom. De flesta som tar sitt liv har haft kontakt med</w:t>
      </w:r>
      <w:r>
        <w:t xml:space="preserve"> sjukvården före självmordet, oftast med den psykiatriska vården eller med allmänläkare. Många har också haft kontakt med socialtjänsten. Kontakterna innebär att det borde ha funnits möjlighet att fånga upp och förebygga självmord(1). I Socialstyrelsens ra</w:t>
      </w:r>
      <w:r>
        <w:t xml:space="preserve">pport Vård och omsorg av äldre - Lägesrapport 2019, konstateras att äldre män (65+) begår mest suicid i relation till andra grupper(2). </w:t>
      </w:r>
    </w:p>
    <w:p w:rsidR="000D672F" w:rsidRDefault="006C7E2B">
      <w:pPr>
        <w:spacing w:after="10"/>
        <w:ind w:left="427" w:right="493"/>
      </w:pPr>
      <w:r>
        <w:t xml:space="preserve">Folkhälsomyndigheten publicerar årligen rapporten ”Psykisk hälsa och suicidprevention”. </w:t>
      </w:r>
    </w:p>
    <w:p w:rsidR="000D672F" w:rsidRDefault="006C7E2B">
      <w:pPr>
        <w:ind w:left="427" w:right="493"/>
      </w:pPr>
      <w:r>
        <w:t>Myndigheten har ett nationellt</w:t>
      </w:r>
      <w:r>
        <w:t xml:space="preserve"> ansvar för att bidra till ett kunskapsbaserat förebyggande arbete. </w:t>
      </w:r>
    </w:p>
    <w:p w:rsidR="000D672F" w:rsidRDefault="006C7E2B">
      <w:pPr>
        <w:spacing w:after="165"/>
        <w:ind w:left="427" w:right="493"/>
      </w:pPr>
      <w:r>
        <w:t xml:space="preserve">Mer information om självmord finns på Kunskapsguiden, Folkhälsomyndigheten och Nationellt centrum för Suicidforskning och prevention. Se rubriken Mer att läsa. </w:t>
      </w:r>
    </w:p>
    <w:p w:rsidR="000D672F" w:rsidRDefault="006C7E2B">
      <w:pPr>
        <w:ind w:left="427" w:right="493"/>
      </w:pPr>
      <w:r>
        <w:t>Författningen ”Ledningssys</w:t>
      </w:r>
      <w:r>
        <w:t>tem för systematiskt kvalitetsarbete” (SOSFS 2011:9), kräver att ledningssystemet ska säkerställa att det finns rutiner som klargör ansvaret kring planeringen av vården av enskilda personer och för samverkan i vårdprocesserna inom och mellan olika yrkesgru</w:t>
      </w:r>
      <w:r>
        <w:t xml:space="preserve">pper, olika funktioner, enheter, nivåer, verksamheter och ansvarsområden samt olika vårdgivare.  </w:t>
      </w:r>
    </w:p>
    <w:p w:rsidR="000D672F" w:rsidRDefault="006C7E2B">
      <w:pPr>
        <w:spacing w:after="244"/>
        <w:ind w:left="427" w:right="612"/>
      </w:pPr>
      <w:r>
        <w:t>Syftet med föreliggande Riktlinje är att säkerställa och tydliggöra ansvarsfördelningen mellan olika yrkesgrupper vid kontakt/vård av självmordsnära vårdtagar</w:t>
      </w:r>
      <w:r>
        <w:t xml:space="preserve">e inom kommunal vård och omsorg. </w:t>
      </w:r>
    </w:p>
    <w:p w:rsidR="000D672F" w:rsidRDefault="006C7E2B">
      <w:pPr>
        <w:spacing w:after="283" w:line="259" w:lineRule="auto"/>
        <w:ind w:left="0" w:firstLine="0"/>
      </w:pPr>
      <w:r>
        <w:t xml:space="preserve"> </w:t>
      </w:r>
      <w:r>
        <w:tab/>
        <w:t xml:space="preserve"> </w:t>
      </w:r>
    </w:p>
    <w:p w:rsidR="000D672F" w:rsidRDefault="006C7E2B">
      <w:pPr>
        <w:pStyle w:val="Rubrik1"/>
        <w:tabs>
          <w:tab w:val="center" w:pos="1801"/>
        </w:tabs>
        <w:ind w:left="-15" w:right="0" w:firstLine="0"/>
      </w:pPr>
      <w:bookmarkStart w:id="2" w:name="_Toc11661"/>
      <w:r>
        <w:t xml:space="preserve"> </w:t>
      </w:r>
      <w:r>
        <w:tab/>
        <w:t xml:space="preserve">Tillämpningsområde </w:t>
      </w:r>
      <w:bookmarkEnd w:id="2"/>
    </w:p>
    <w:p w:rsidR="000D672F" w:rsidRDefault="006C7E2B">
      <w:pPr>
        <w:spacing w:after="247"/>
        <w:ind w:left="427" w:right="493"/>
      </w:pPr>
      <w:r>
        <w:t xml:space="preserve">Särskilda boendeformer, ordinärt boende, hemsjukvård, korttidsboende och dagverksamhet/daglig verksamhet. </w:t>
      </w:r>
    </w:p>
    <w:p w:rsidR="000D672F" w:rsidRDefault="006C7E2B">
      <w:pPr>
        <w:spacing w:after="273" w:line="259" w:lineRule="auto"/>
        <w:ind w:left="0" w:firstLine="0"/>
      </w:pPr>
      <w:r>
        <w:t xml:space="preserve"> </w:t>
      </w:r>
    </w:p>
    <w:p w:rsidR="000D672F" w:rsidRDefault="006C7E2B">
      <w:pPr>
        <w:pStyle w:val="Rubrik1"/>
        <w:tabs>
          <w:tab w:val="center" w:pos="1210"/>
        </w:tabs>
        <w:ind w:left="-15" w:right="0" w:firstLine="0"/>
      </w:pPr>
      <w:bookmarkStart w:id="3" w:name="_Toc11662"/>
      <w:r>
        <w:t xml:space="preserve"> </w:t>
      </w:r>
      <w:r>
        <w:tab/>
        <w:t xml:space="preserve">Definitioner </w:t>
      </w:r>
      <w:bookmarkEnd w:id="3"/>
    </w:p>
    <w:p w:rsidR="000D672F" w:rsidRDefault="006C7E2B">
      <w:pPr>
        <w:pStyle w:val="Rubrik3"/>
        <w:spacing w:after="0"/>
        <w:ind w:left="427"/>
      </w:pPr>
      <w:r>
        <w:t xml:space="preserve">Självmord (suicid) </w:t>
      </w:r>
    </w:p>
    <w:p w:rsidR="000D672F" w:rsidRDefault="006C7E2B">
      <w:pPr>
        <w:spacing w:after="0"/>
        <w:ind w:left="427" w:right="493"/>
      </w:pPr>
      <w:r>
        <w:t xml:space="preserve">Självmord (suicid) innebär en medveten, uppsåtlig, självförvållad, livshotande handling som leder till döden(1). </w:t>
      </w:r>
    </w:p>
    <w:p w:rsidR="000D672F" w:rsidRDefault="006C7E2B">
      <w:pPr>
        <w:spacing w:after="0" w:line="259" w:lineRule="auto"/>
        <w:ind w:left="432" w:firstLine="0"/>
      </w:pPr>
      <w:r>
        <w:t xml:space="preserve"> </w:t>
      </w:r>
    </w:p>
    <w:p w:rsidR="000D672F" w:rsidRDefault="006C7E2B">
      <w:pPr>
        <w:pStyle w:val="Rubrik3"/>
        <w:spacing w:after="0"/>
        <w:ind w:left="427"/>
      </w:pPr>
      <w:r>
        <w:t xml:space="preserve">Självmordsnära </w:t>
      </w:r>
    </w:p>
    <w:p w:rsidR="000D672F" w:rsidRDefault="006C7E2B">
      <w:pPr>
        <w:ind w:left="427" w:right="493"/>
      </w:pPr>
      <w:r>
        <w:t>Personer som under det senaste året har gjort ett självmordsförsök, eller som har allvarliga självmordstankar, och där själv</w:t>
      </w:r>
      <w:r>
        <w:t xml:space="preserve">mordsrisken bedöms föreligga under den närmaste tiden, eller som utan att ha allvarliga självmordstankar på grund av omständigheterna i övrigt bedöms vara i farozonen för självmord(1). </w:t>
      </w:r>
    </w:p>
    <w:p w:rsidR="000D672F" w:rsidRDefault="006C7E2B">
      <w:pPr>
        <w:pStyle w:val="Rubrik3"/>
        <w:spacing w:after="0"/>
        <w:ind w:left="427"/>
      </w:pPr>
      <w:r>
        <w:lastRenderedPageBreak/>
        <w:t xml:space="preserve">Självmordstankar </w:t>
      </w:r>
    </w:p>
    <w:p w:rsidR="000D672F" w:rsidRDefault="006C7E2B">
      <w:pPr>
        <w:ind w:left="427" w:right="493"/>
      </w:pPr>
      <w:r>
        <w:t>Fantasier, tankar, önskningar och impulser att ta si</w:t>
      </w:r>
      <w:r>
        <w:t xml:space="preserve">tt liv. De kan utvecklas till avsikter, planer och beslut(1). </w:t>
      </w:r>
    </w:p>
    <w:p w:rsidR="000D672F" w:rsidRDefault="006C7E2B">
      <w:pPr>
        <w:pStyle w:val="Rubrik1"/>
        <w:tabs>
          <w:tab w:val="center" w:pos="1888"/>
        </w:tabs>
        <w:ind w:left="-15" w:right="0" w:firstLine="0"/>
      </w:pPr>
      <w:bookmarkStart w:id="4" w:name="_Toc11663"/>
      <w:r>
        <w:t xml:space="preserve"> </w:t>
      </w:r>
      <w:r>
        <w:tab/>
        <w:t xml:space="preserve">Självmordsprocessen </w:t>
      </w:r>
      <w:bookmarkEnd w:id="4"/>
    </w:p>
    <w:p w:rsidR="000D672F" w:rsidRDefault="006C7E2B">
      <w:pPr>
        <w:ind w:left="427" w:right="493"/>
      </w:pPr>
      <w:r>
        <w:t>De allra flesta självmord sker efter en lång process av gradvis stegrad självmordsbenägenhet. Man brukar tala om den ”suicidala stegen”. Denna process kan variera betydli</w:t>
      </w:r>
      <w:r>
        <w:t xml:space="preserve">gt i sin exakta utformning hos olika individer, olika ”trappsteg” passeras olika fort eller hoppas över, men generellt kan den beskrivas i följande steg: </w:t>
      </w:r>
    </w:p>
    <w:p w:rsidR="000D672F" w:rsidRDefault="006C7E2B">
      <w:pPr>
        <w:numPr>
          <w:ilvl w:val="0"/>
          <w:numId w:val="1"/>
        </w:numPr>
        <w:spacing w:after="10"/>
        <w:ind w:right="493" w:hanging="360"/>
      </w:pPr>
      <w:r>
        <w:t xml:space="preserve">dödstankar </w:t>
      </w:r>
    </w:p>
    <w:p w:rsidR="000D672F" w:rsidRDefault="006C7E2B">
      <w:pPr>
        <w:numPr>
          <w:ilvl w:val="0"/>
          <w:numId w:val="1"/>
        </w:numPr>
        <w:spacing w:after="10"/>
        <w:ind w:right="493" w:hanging="360"/>
      </w:pPr>
      <w:r>
        <w:t xml:space="preserve">dödsönskan </w:t>
      </w:r>
    </w:p>
    <w:p w:rsidR="000D672F" w:rsidRDefault="006C7E2B">
      <w:pPr>
        <w:numPr>
          <w:ilvl w:val="0"/>
          <w:numId w:val="1"/>
        </w:numPr>
        <w:spacing w:after="10"/>
        <w:ind w:right="493" w:hanging="360"/>
      </w:pPr>
      <w:r>
        <w:t xml:space="preserve">självmordstankar </w:t>
      </w:r>
    </w:p>
    <w:p w:rsidR="000D672F" w:rsidRDefault="006C7E2B">
      <w:pPr>
        <w:numPr>
          <w:ilvl w:val="0"/>
          <w:numId w:val="1"/>
        </w:numPr>
        <w:spacing w:after="82"/>
        <w:ind w:right="493" w:hanging="360"/>
      </w:pPr>
      <w:r>
        <w:t xml:space="preserve">självmordsplaner </w:t>
      </w:r>
      <w:r>
        <w:rPr>
          <w:rFonts w:ascii="Segoe UI Symbol" w:eastAsia="Segoe UI Symbol" w:hAnsi="Segoe UI Symbol" w:cs="Segoe UI Symbol"/>
        </w:rPr>
        <w:t>•</w:t>
      </w:r>
      <w:r>
        <w:t xml:space="preserve"> </w:t>
      </w:r>
      <w:r>
        <w:tab/>
        <w:t xml:space="preserve">genomfört självmord. </w:t>
      </w:r>
    </w:p>
    <w:p w:rsidR="000D672F" w:rsidRDefault="006C7E2B">
      <w:pPr>
        <w:ind w:left="427" w:right="493"/>
      </w:pPr>
      <w:r>
        <w:t xml:space="preserve">En bedömning av var i den suicidala processen en person befinner sig kan bara göras på ett sätt, nämligen genom att fråga, och att </w:t>
      </w:r>
      <w:r>
        <w:rPr>
          <w:b/>
        </w:rPr>
        <w:t>fråga öppet och tydligt.</w:t>
      </w:r>
      <w:r>
        <w:t xml:space="preserve"> En faktor som inte så sällan bidrar till att man drar sig för att verkligen fråga om självmordstanka</w:t>
      </w:r>
      <w:r>
        <w:t xml:space="preserve">r eller självmordsplaner är en rädsla för ”att väcka den björn som sover”. All erfarenhet visar dock att detta är en obefogad rädsla(1). </w:t>
      </w:r>
    </w:p>
    <w:p w:rsidR="000D672F" w:rsidRDefault="006C7E2B">
      <w:pPr>
        <w:pStyle w:val="Rubrik3"/>
        <w:spacing w:after="0"/>
        <w:ind w:left="427"/>
      </w:pPr>
      <w:r>
        <w:t xml:space="preserve">Utlösande situationer </w:t>
      </w:r>
    </w:p>
    <w:p w:rsidR="000D672F" w:rsidRDefault="006C7E2B">
      <w:pPr>
        <w:spacing w:after="27"/>
        <w:ind w:left="427" w:right="493"/>
      </w:pPr>
      <w:r>
        <w:t>Flera situationer, en del helt vanliga, sänker människans försvar och gör henne mer mottaglig f</w:t>
      </w:r>
      <w:r>
        <w:t xml:space="preserve">ör depressivitet och självmordstankar. Detta kan tillsammans med andra problem utlösa en självmordshandling. Till dessa situationer kan räknas: </w:t>
      </w:r>
    </w:p>
    <w:p w:rsidR="000D672F" w:rsidRDefault="006C7E2B">
      <w:pPr>
        <w:numPr>
          <w:ilvl w:val="0"/>
          <w:numId w:val="2"/>
        </w:numPr>
        <w:spacing w:after="10"/>
        <w:ind w:right="493" w:hanging="360"/>
      </w:pPr>
      <w:r>
        <w:t xml:space="preserve">sömnstörning </w:t>
      </w:r>
    </w:p>
    <w:p w:rsidR="000D672F" w:rsidRDefault="006C7E2B">
      <w:pPr>
        <w:numPr>
          <w:ilvl w:val="0"/>
          <w:numId w:val="2"/>
        </w:numPr>
        <w:spacing w:after="8"/>
        <w:ind w:right="493" w:hanging="360"/>
      </w:pPr>
      <w:r>
        <w:t>förluster (särskilt separationer), kränkningar (t ex misslyckanden i karriär eller samlevnad, ind</w:t>
      </w:r>
      <w:r>
        <w:t xml:space="preserve">ragning av körkort eller vapenlicens) </w:t>
      </w:r>
    </w:p>
    <w:p w:rsidR="000D672F" w:rsidRDefault="006C7E2B">
      <w:pPr>
        <w:numPr>
          <w:ilvl w:val="0"/>
          <w:numId w:val="2"/>
        </w:numPr>
        <w:spacing w:after="10"/>
        <w:ind w:right="493" w:hanging="360"/>
      </w:pPr>
      <w:r>
        <w:t xml:space="preserve">alkoholpåverkan eller bakrus, begynnande abstinens </w:t>
      </w:r>
    </w:p>
    <w:p w:rsidR="000D672F" w:rsidRDefault="006C7E2B">
      <w:pPr>
        <w:numPr>
          <w:ilvl w:val="0"/>
          <w:numId w:val="2"/>
        </w:numPr>
        <w:spacing w:after="10"/>
        <w:ind w:right="493" w:hanging="360"/>
      </w:pPr>
      <w:r>
        <w:t xml:space="preserve">intagning eller utskrivning från psykiatrisk vård </w:t>
      </w:r>
    </w:p>
    <w:p w:rsidR="000D672F" w:rsidRDefault="006C7E2B">
      <w:pPr>
        <w:numPr>
          <w:ilvl w:val="0"/>
          <w:numId w:val="2"/>
        </w:numPr>
        <w:spacing w:after="81"/>
        <w:ind w:right="493" w:hanging="360"/>
      </w:pPr>
      <w:r>
        <w:t xml:space="preserve">arbetsrelaterade problem t ex mobbing, avskedande, förlust av yrkesidentitet </w:t>
      </w:r>
      <w:r>
        <w:rPr>
          <w:rFonts w:ascii="Segoe UI Symbol" w:eastAsia="Segoe UI Symbol" w:hAnsi="Segoe UI Symbol" w:cs="Segoe UI Symbol"/>
        </w:rPr>
        <w:t>•</w:t>
      </w:r>
      <w:r>
        <w:t xml:space="preserve"> </w:t>
      </w:r>
      <w:r>
        <w:tab/>
        <w:t xml:space="preserve">smärtsyndrom. </w:t>
      </w:r>
    </w:p>
    <w:p w:rsidR="000D672F" w:rsidRDefault="006C7E2B">
      <w:pPr>
        <w:spacing w:after="300"/>
        <w:ind w:left="427" w:right="493"/>
      </w:pPr>
      <w:r>
        <w:t>Studier visar mycke</w:t>
      </w:r>
      <w:r>
        <w:t xml:space="preserve">t klart att genomfört självmordsförsök är en stark riskfaktor för framtida självmord. Risken för självmord är störst 6-12 månader efter ett självmordsförsök, men kvarstår även senare(1). </w:t>
      </w:r>
    </w:p>
    <w:p w:rsidR="000D672F" w:rsidRDefault="006C7E2B">
      <w:pPr>
        <w:spacing w:after="225" w:line="259" w:lineRule="auto"/>
        <w:ind w:left="0" w:firstLine="0"/>
      </w:pPr>
      <w:r>
        <w:rPr>
          <w:b/>
          <w:sz w:val="28"/>
        </w:rPr>
        <w:t xml:space="preserve"> </w:t>
      </w:r>
      <w:r>
        <w:rPr>
          <w:b/>
          <w:sz w:val="28"/>
        </w:rPr>
        <w:tab/>
        <w:t xml:space="preserve"> </w:t>
      </w:r>
    </w:p>
    <w:p w:rsidR="000D672F" w:rsidRDefault="006C7E2B">
      <w:pPr>
        <w:pStyle w:val="Rubrik1"/>
        <w:tabs>
          <w:tab w:val="center" w:pos="1853"/>
        </w:tabs>
        <w:ind w:left="-15" w:right="0" w:firstLine="0"/>
      </w:pPr>
      <w:bookmarkStart w:id="5" w:name="_Toc11664"/>
      <w:r>
        <w:t xml:space="preserve"> </w:t>
      </w:r>
      <w:r>
        <w:tab/>
        <w:t xml:space="preserve">Utredning och analys </w:t>
      </w:r>
      <w:bookmarkEnd w:id="5"/>
    </w:p>
    <w:p w:rsidR="000D672F" w:rsidRDefault="006C7E2B">
      <w:pPr>
        <w:ind w:left="427" w:right="493"/>
      </w:pPr>
      <w:r>
        <w:t xml:space="preserve">I analysen av självmordsbenägenhet vägs </w:t>
      </w:r>
      <w:r>
        <w:t xml:space="preserve">ett antal bakgrundsfaktorer in, bland annat: </w:t>
      </w:r>
    </w:p>
    <w:p w:rsidR="000D672F" w:rsidRDefault="006C7E2B">
      <w:pPr>
        <w:numPr>
          <w:ilvl w:val="0"/>
          <w:numId w:val="3"/>
        </w:numPr>
        <w:spacing w:after="7"/>
        <w:ind w:right="493" w:hanging="360"/>
      </w:pPr>
      <w:r>
        <w:t xml:space="preserve">Erfarenhet av självmord, antingen i den egna familjen eller bland vänner eller arbetskamrater. </w:t>
      </w:r>
    </w:p>
    <w:p w:rsidR="000D672F" w:rsidRDefault="006C7E2B">
      <w:pPr>
        <w:numPr>
          <w:ilvl w:val="0"/>
          <w:numId w:val="3"/>
        </w:numPr>
        <w:spacing w:after="10"/>
        <w:ind w:right="493" w:hanging="360"/>
      </w:pPr>
      <w:r>
        <w:t xml:space="preserve">Erfarenheter av våld, antingen av att ha blivit utsatt för eller att själv ha använt våld. </w:t>
      </w:r>
    </w:p>
    <w:p w:rsidR="000D672F" w:rsidRDefault="006C7E2B">
      <w:pPr>
        <w:numPr>
          <w:ilvl w:val="0"/>
          <w:numId w:val="3"/>
        </w:numPr>
        <w:spacing w:after="7"/>
        <w:ind w:right="493" w:hanging="360"/>
      </w:pPr>
      <w:r>
        <w:t xml:space="preserve">Tidiga separationer, psykisk sjukdom, missbruk, incest och andra grava problem i ursprungsfamiljen. </w:t>
      </w:r>
    </w:p>
    <w:p w:rsidR="000D672F" w:rsidRDefault="006C7E2B">
      <w:pPr>
        <w:numPr>
          <w:ilvl w:val="0"/>
          <w:numId w:val="3"/>
        </w:numPr>
        <w:spacing w:after="10"/>
        <w:ind w:right="493" w:hanging="360"/>
      </w:pPr>
      <w:r>
        <w:t xml:space="preserve">Vissa karakteristiska reaktionssätt som lättkränkthet och fientlighet. </w:t>
      </w:r>
    </w:p>
    <w:p w:rsidR="000D672F" w:rsidRDefault="006C7E2B">
      <w:pPr>
        <w:numPr>
          <w:ilvl w:val="0"/>
          <w:numId w:val="3"/>
        </w:numPr>
        <w:spacing w:after="10"/>
        <w:ind w:right="493" w:hanging="360"/>
      </w:pPr>
      <w:r>
        <w:t xml:space="preserve">Tidiga negativa erfarenheter av vård eller negativa förväntningar på vård. </w:t>
      </w:r>
    </w:p>
    <w:p w:rsidR="000D672F" w:rsidRDefault="006C7E2B">
      <w:pPr>
        <w:numPr>
          <w:ilvl w:val="0"/>
          <w:numId w:val="3"/>
        </w:numPr>
        <w:ind w:right="493" w:hanging="360"/>
      </w:pPr>
      <w:r>
        <w:t xml:space="preserve">Demografiska faktorer som kön, ålder, civilstånd, ensamboende, arbetslöshet, etnicitet, invandrare (speciellt från länder med hög självmordsfrekvens). </w:t>
      </w:r>
    </w:p>
    <w:p w:rsidR="000D672F" w:rsidRDefault="006C7E2B">
      <w:pPr>
        <w:ind w:left="427" w:right="493"/>
      </w:pPr>
      <w:r>
        <w:t>Självmordsprocessen analyseras och bakgrundsfaktorer, utlösande faktorer och självmordsförebyggande fakt</w:t>
      </w:r>
      <w:r>
        <w:t xml:space="preserve">orer identifieras. En detaljerad genomgång görs av det senaste och/eller allvarligaste självmordsförsöket. Fastställ motiv, sannolikhet för dödsfall samt sannolikhet </w:t>
      </w:r>
      <w:r>
        <w:lastRenderedPageBreak/>
        <w:t>för att inte bli avbruten. Identifiera självmordsmeddelande, direkta eller indirekta, verb</w:t>
      </w:r>
      <w:r>
        <w:t xml:space="preserve">ala eller beteendemässiga. Det kan ha ett värde att också analysera faktorer som avhållit vårdtagaren från självmord. </w:t>
      </w:r>
    </w:p>
    <w:p w:rsidR="000D672F" w:rsidRDefault="006C7E2B">
      <w:pPr>
        <w:ind w:left="427" w:right="493"/>
      </w:pPr>
      <w:r>
        <w:t xml:space="preserve">Problem, resurser och relationer analyseras. Upprepa självmordsdömningen. </w:t>
      </w:r>
    </w:p>
    <w:p w:rsidR="000D672F" w:rsidRDefault="006C7E2B">
      <w:pPr>
        <w:spacing w:after="292" w:line="259" w:lineRule="auto"/>
        <w:ind w:left="432" w:firstLine="0"/>
      </w:pPr>
      <w:r>
        <w:t xml:space="preserve"> </w:t>
      </w:r>
    </w:p>
    <w:p w:rsidR="000D672F" w:rsidRDefault="006C7E2B">
      <w:pPr>
        <w:pStyle w:val="Rubrik1"/>
        <w:tabs>
          <w:tab w:val="center" w:pos="1483"/>
        </w:tabs>
        <w:ind w:left="-15" w:right="0" w:firstLine="0"/>
      </w:pPr>
      <w:bookmarkStart w:id="6" w:name="_Toc11665"/>
      <w:r>
        <w:t xml:space="preserve"> </w:t>
      </w:r>
      <w:r>
        <w:tab/>
        <w:t xml:space="preserve">Etiska principer </w:t>
      </w:r>
      <w:bookmarkEnd w:id="6"/>
    </w:p>
    <w:p w:rsidR="000D672F" w:rsidRDefault="006C7E2B">
      <w:pPr>
        <w:ind w:left="427" w:right="493"/>
      </w:pPr>
      <w:r>
        <w:t>Två grundläggande etiska principer kan k</w:t>
      </w:r>
      <w:r>
        <w:t>omma i konflikt med varandra när det gäller självmord och självmordshandlingar. Den ena principen rör det etiska kravet att göra gott, att lindra lidande och rädda liv. Den andra grundsatsen gäller respekten för en människas rätt till självbestämmande. Män</w:t>
      </w:r>
      <w:r>
        <w:t xml:space="preserve">niskans rätt till integritet och självbestämmande över sitt eget liv måste alltid respekteras men självmord handlar inte alltid om ett fritt val. Personen i fråga ser ingen annan utväg och upplever ingen handlingsfrihet. Många gånger är föreställningen om </w:t>
      </w:r>
      <w:r>
        <w:t xml:space="preserve">den självmordsnära människans rätt till sitt liv eller sitt självmord framsprunget som ett försvar för att hantera sin egen rädsla och för att slippa se och ingripa. </w:t>
      </w:r>
    </w:p>
    <w:p w:rsidR="000D672F" w:rsidRDefault="006C7E2B">
      <w:pPr>
        <w:pStyle w:val="Rubrik3"/>
        <w:spacing w:after="151"/>
        <w:ind w:left="427"/>
      </w:pPr>
      <w:r>
        <w:t xml:space="preserve">Bemötandeaspekter </w:t>
      </w:r>
    </w:p>
    <w:p w:rsidR="000D672F" w:rsidRDefault="006C7E2B">
      <w:pPr>
        <w:ind w:left="427" w:right="493"/>
      </w:pPr>
      <w:r>
        <w:t xml:space="preserve">Det är väsentligt, vid bemötande av självmordsnära vårdtagare, att ha </w:t>
      </w:r>
      <w:r>
        <w:t xml:space="preserve">en respektfull och ”rak” kommunikation. </w:t>
      </w:r>
    </w:p>
    <w:p w:rsidR="000D672F" w:rsidRDefault="006C7E2B">
      <w:pPr>
        <w:spacing w:after="244"/>
        <w:ind w:left="427" w:right="493"/>
      </w:pPr>
      <w:r>
        <w:t>Öppenhet och förmåga att uthålligt förmedla hopp till den som själv kanske mest känner stor hopplöshet är viktiga egenskaper hos vårdpersonalen. Även anhöriga och andra närstående behöver ofta hjälp och stöd i den m</w:t>
      </w:r>
      <w:r>
        <w:t xml:space="preserve">ycket svåra situation det innebär att leva nära en självmordsnära person. </w:t>
      </w:r>
    </w:p>
    <w:p w:rsidR="000D672F" w:rsidRDefault="006C7E2B">
      <w:pPr>
        <w:spacing w:after="283" w:line="259" w:lineRule="auto"/>
        <w:ind w:left="0" w:firstLine="0"/>
      </w:pPr>
      <w:r>
        <w:t xml:space="preserve"> </w:t>
      </w:r>
      <w:r>
        <w:tab/>
        <w:t xml:space="preserve"> </w:t>
      </w:r>
    </w:p>
    <w:p w:rsidR="000D672F" w:rsidRDefault="006C7E2B">
      <w:pPr>
        <w:pStyle w:val="Rubrik1"/>
        <w:tabs>
          <w:tab w:val="center" w:pos="2656"/>
        </w:tabs>
        <w:ind w:left="-15" w:right="0" w:firstLine="0"/>
      </w:pPr>
      <w:bookmarkStart w:id="7" w:name="_Toc11666"/>
      <w:r>
        <w:t xml:space="preserve"> </w:t>
      </w:r>
      <w:r>
        <w:tab/>
        <w:t xml:space="preserve">Vid utskrivning från slutenvården </w:t>
      </w:r>
      <w:bookmarkEnd w:id="7"/>
    </w:p>
    <w:p w:rsidR="000D672F" w:rsidRDefault="006C7E2B">
      <w:pPr>
        <w:ind w:left="427" w:right="493"/>
      </w:pPr>
      <w:r>
        <w:t xml:space="preserve">Studier av självmord visar att tiden närmast efter utskrivning från psykiatrisk vård är en riskperiod för självmordsnära vårdtagare. Utskrivningen måste därför förberedas väl(1). </w:t>
      </w:r>
    </w:p>
    <w:p w:rsidR="000D672F" w:rsidRDefault="006C7E2B">
      <w:pPr>
        <w:ind w:left="427" w:right="634"/>
      </w:pPr>
      <w:r>
        <w:t>Vid utskrivning från slutenvården är det viktigt att man i god tid inför uts</w:t>
      </w:r>
      <w:r>
        <w:t>krivning planerar eftervård och rehabiliteringsinsatser. Samordnad vårdplanering ska alltid ske vid utskrivning från slutenvård efter självmordsförsök eller där vårdtagaren bedöms vara självmordsnära. Kommunen bör representeras av biståndshandläggare, enhe</w:t>
      </w:r>
      <w:r>
        <w:t xml:space="preserve">tschef, sjuksköterska samt kontaktperson. Riktlinjer för samverkan vid in och utskrivning av patienter i sluten vård i Dalarna, se </w:t>
      </w:r>
    </w:p>
    <w:p w:rsidR="000D672F" w:rsidRDefault="006C7E2B">
      <w:pPr>
        <w:spacing w:after="238" w:line="259" w:lineRule="auto"/>
        <w:ind w:left="427"/>
      </w:pPr>
      <w:hyperlink r:id="rId8">
        <w:r>
          <w:rPr>
            <w:color w:val="00B4E4"/>
            <w:u w:val="single" w:color="00B4E4"/>
          </w:rPr>
          <w:t>https://www.regiondalarna.se/plus/vard/halsa</w:t>
        </w:r>
      </w:hyperlink>
      <w:hyperlink r:id="rId9">
        <w:r>
          <w:rPr>
            <w:color w:val="00B4E4"/>
            <w:u w:val="single" w:color="00B4E4"/>
          </w:rPr>
          <w:t>-</w:t>
        </w:r>
      </w:hyperlink>
      <w:hyperlink r:id="rId10">
        <w:r>
          <w:rPr>
            <w:color w:val="00B4E4"/>
            <w:u w:val="single" w:color="00B4E4"/>
          </w:rPr>
          <w:t>och</w:t>
        </w:r>
      </w:hyperlink>
      <w:hyperlink r:id="rId11">
        <w:r>
          <w:rPr>
            <w:color w:val="00B4E4"/>
            <w:u w:val="single" w:color="00B4E4"/>
          </w:rPr>
          <w:t>-</w:t>
        </w:r>
      </w:hyperlink>
      <w:hyperlink r:id="rId12">
        <w:r>
          <w:rPr>
            <w:color w:val="00B4E4"/>
            <w:u w:val="single" w:color="00B4E4"/>
          </w:rPr>
          <w:t>valfard/samverkan</w:t>
        </w:r>
      </w:hyperlink>
      <w:hyperlink r:id="rId13">
        <w:r>
          <w:rPr>
            <w:color w:val="00B4E4"/>
            <w:u w:val="single" w:color="00B4E4"/>
          </w:rPr>
          <w:t>-</w:t>
        </w:r>
      </w:hyperlink>
      <w:hyperlink r:id="rId14">
        <w:r>
          <w:rPr>
            <w:color w:val="00B4E4"/>
            <w:u w:val="single" w:color="00B4E4"/>
          </w:rPr>
          <w:t>vid</w:t>
        </w:r>
      </w:hyperlink>
      <w:hyperlink r:id="rId15"/>
      <w:hyperlink r:id="rId16">
        <w:r>
          <w:rPr>
            <w:color w:val="00B4E4"/>
            <w:u w:val="single" w:color="00B4E4"/>
          </w:rPr>
          <w:t>utskrivning</w:t>
        </w:r>
      </w:hyperlink>
      <w:hyperlink r:id="rId17">
        <w:r>
          <w:rPr>
            <w:color w:val="00B4E4"/>
            <w:u w:val="single" w:color="00B4E4"/>
          </w:rPr>
          <w:t>-</w:t>
        </w:r>
      </w:hyperlink>
      <w:hyperlink r:id="rId18">
        <w:r>
          <w:rPr>
            <w:color w:val="00B4E4"/>
            <w:u w:val="single" w:color="00B4E4"/>
          </w:rPr>
          <w:t>fran</w:t>
        </w:r>
      </w:hyperlink>
      <w:hyperlink r:id="rId19">
        <w:r>
          <w:rPr>
            <w:color w:val="00B4E4"/>
            <w:u w:val="single" w:color="00B4E4"/>
          </w:rPr>
          <w:t>-</w:t>
        </w:r>
      </w:hyperlink>
      <w:hyperlink r:id="rId20">
        <w:r>
          <w:rPr>
            <w:color w:val="00B4E4"/>
            <w:u w:val="single" w:color="00B4E4"/>
          </w:rPr>
          <w:t>sluten</w:t>
        </w:r>
      </w:hyperlink>
      <w:hyperlink r:id="rId21">
        <w:r>
          <w:rPr>
            <w:color w:val="00B4E4"/>
            <w:u w:val="single" w:color="00B4E4"/>
          </w:rPr>
          <w:t>-</w:t>
        </w:r>
      </w:hyperlink>
      <w:hyperlink r:id="rId22">
        <w:r>
          <w:rPr>
            <w:color w:val="00B4E4"/>
            <w:u w:val="single" w:color="00B4E4"/>
          </w:rPr>
          <w:t>halso</w:t>
        </w:r>
      </w:hyperlink>
      <w:hyperlink r:id="rId23">
        <w:r>
          <w:rPr>
            <w:color w:val="00B4E4"/>
            <w:u w:val="single" w:color="00B4E4"/>
          </w:rPr>
          <w:t>--</w:t>
        </w:r>
      </w:hyperlink>
      <w:hyperlink r:id="rId24">
        <w:r>
          <w:rPr>
            <w:color w:val="00B4E4"/>
            <w:u w:val="single" w:color="00B4E4"/>
          </w:rPr>
          <w:t>och</w:t>
        </w:r>
      </w:hyperlink>
      <w:hyperlink r:id="rId25">
        <w:r>
          <w:rPr>
            <w:color w:val="00B4E4"/>
            <w:u w:val="single" w:color="00B4E4"/>
          </w:rPr>
          <w:t>-</w:t>
        </w:r>
      </w:hyperlink>
      <w:hyperlink r:id="rId26">
        <w:r>
          <w:rPr>
            <w:color w:val="00B4E4"/>
            <w:u w:val="single" w:color="00B4E4"/>
          </w:rPr>
          <w:t>sjukvard/dokument/</w:t>
        </w:r>
      </w:hyperlink>
      <w:hyperlink r:id="rId27">
        <w:r>
          <w:rPr>
            <w:color w:val="00B4E4"/>
          </w:rPr>
          <w:t xml:space="preserve"> </w:t>
        </w:r>
      </w:hyperlink>
    </w:p>
    <w:p w:rsidR="000D672F" w:rsidRDefault="006C7E2B">
      <w:pPr>
        <w:spacing w:after="280" w:line="259" w:lineRule="auto"/>
        <w:ind w:left="0" w:firstLine="0"/>
      </w:pPr>
      <w:r>
        <w:rPr>
          <w:b/>
        </w:rPr>
        <w:t xml:space="preserve"> </w:t>
      </w:r>
      <w:r>
        <w:rPr>
          <w:b/>
        </w:rPr>
        <w:tab/>
        <w:t xml:space="preserve"> </w:t>
      </w:r>
    </w:p>
    <w:p w:rsidR="000D672F" w:rsidRDefault="006C7E2B">
      <w:pPr>
        <w:pStyle w:val="Rubrik1"/>
        <w:tabs>
          <w:tab w:val="center" w:pos="3263"/>
        </w:tabs>
        <w:ind w:left="-15" w:right="0" w:firstLine="0"/>
      </w:pPr>
      <w:bookmarkStart w:id="8" w:name="_Toc11667"/>
      <w:r>
        <w:t xml:space="preserve"> </w:t>
      </w:r>
      <w:r>
        <w:tab/>
        <w:t xml:space="preserve">Ansvarsförhållanden vid självmordstankar </w:t>
      </w:r>
      <w:bookmarkEnd w:id="8"/>
    </w:p>
    <w:p w:rsidR="000D672F" w:rsidRDefault="006C7E2B">
      <w:pPr>
        <w:ind w:left="427" w:right="493"/>
      </w:pPr>
      <w:r>
        <w:t>Någon som säg</w:t>
      </w:r>
      <w:r>
        <w:t xml:space="preserve">er sig umgås med självmordstankar, som tänker ta sitt liv, ska </w:t>
      </w:r>
      <w:r>
        <w:rPr>
          <w:b/>
          <w:u w:val="single" w:color="000000"/>
        </w:rPr>
        <w:t>alltid</w:t>
      </w:r>
      <w:r>
        <w:t xml:space="preserve"> tas på största allvar. Den som uppfattar en sådan signal ska </w:t>
      </w:r>
      <w:r>
        <w:rPr>
          <w:b/>
          <w:u w:val="single" w:color="000000"/>
        </w:rPr>
        <w:t>alltid</w:t>
      </w:r>
      <w:r>
        <w:t xml:space="preserve"> ingripa. </w:t>
      </w:r>
    </w:p>
    <w:p w:rsidR="000D672F" w:rsidRDefault="006C7E2B">
      <w:pPr>
        <w:pStyle w:val="Rubrik3"/>
        <w:ind w:left="427"/>
      </w:pPr>
      <w:r>
        <w:t xml:space="preserve">Omvårdnadspersonal </w:t>
      </w:r>
    </w:p>
    <w:p w:rsidR="000D672F" w:rsidRDefault="006C7E2B">
      <w:pPr>
        <w:ind w:left="427" w:right="493"/>
      </w:pPr>
      <w:r>
        <w:t>Om en vårdtagare ger uttryck för att vilja ta sitt liv på något sätt, ska detta alltid o</w:t>
      </w:r>
      <w:r>
        <w:t xml:space="preserve">medelbart lyftas till ansvarig sjuksköterska samt enhetschef och dokumenteras i omvårdnadsjournal, både i social dokumentation och i hälso- och sjukvårdsdokumentationen. </w:t>
      </w:r>
    </w:p>
    <w:p w:rsidR="000D672F" w:rsidRDefault="006C7E2B">
      <w:pPr>
        <w:pStyle w:val="Rubrik3"/>
        <w:ind w:left="427"/>
      </w:pPr>
      <w:r>
        <w:lastRenderedPageBreak/>
        <w:t xml:space="preserve">Omvårdnadsansvarig sjuksköterska </w:t>
      </w:r>
    </w:p>
    <w:p w:rsidR="000D672F" w:rsidRDefault="006C7E2B">
      <w:pPr>
        <w:ind w:left="427" w:right="493"/>
      </w:pPr>
      <w:r>
        <w:t xml:space="preserve">Om en vårdtagare verbalt, eller icke verbalt, gett </w:t>
      </w:r>
      <w:r>
        <w:t>uttryck för att vilja ta sitt liv ska sjuksköterska informera ansvarig läkare samt medicinskt ansvarig sjuksköterska (MAS). Sjuksköterskan ska tillsammans med övriga yrkeskategorier analysera vårdtagarens självmordsbenägenhet genom att väga in bakgrundsfak</w:t>
      </w:r>
      <w:r>
        <w:t>torer, utlösande faktorer och identifiera självmordsförebyggande faktorer. Det ingår även att identifiera självmordsmeddelande, direkta eller indirekta, verbala eller beteendemässiga. Om möjligt ska de faktorer som avhållit vårdtagaren från självmord analy</w:t>
      </w:r>
      <w:r>
        <w:t xml:space="preserve">seras. Uppgifterna ska dokumenteras i omvårdnadsjournalen. Sjuksköterskan ansvarar för överrapportering vid byte av vårdgivare. </w:t>
      </w:r>
    </w:p>
    <w:p w:rsidR="000D672F" w:rsidRDefault="006C7E2B">
      <w:pPr>
        <w:pStyle w:val="Rubrik3"/>
        <w:ind w:left="427"/>
      </w:pPr>
      <w:r>
        <w:t xml:space="preserve">Arbetsterapeut/sjukgymnast/fysioterapeut </w:t>
      </w:r>
    </w:p>
    <w:p w:rsidR="000D672F" w:rsidRDefault="006C7E2B">
      <w:pPr>
        <w:ind w:left="427" w:right="493"/>
      </w:pPr>
      <w:r>
        <w:t>Om en vårdtagare ger uttryck för att vilja ta sitt liv, verbalt eller icke verbalt, s</w:t>
      </w:r>
      <w:r>
        <w:t xml:space="preserve">ka detta alltid omedelbart lyftas till omvårdnadsansvarig sjuksköterska och enhetschef samt dokumenteras. </w:t>
      </w:r>
    </w:p>
    <w:p w:rsidR="000D672F" w:rsidRDefault="006C7E2B">
      <w:pPr>
        <w:pStyle w:val="Rubrik3"/>
        <w:ind w:left="427"/>
      </w:pPr>
      <w:r>
        <w:t xml:space="preserve">Demenssjuksköterska </w:t>
      </w:r>
    </w:p>
    <w:p w:rsidR="000D672F" w:rsidRDefault="006C7E2B">
      <w:pPr>
        <w:ind w:left="427" w:right="493"/>
      </w:pPr>
      <w:r>
        <w:t xml:space="preserve">Demenssjuksköterska kan konsulteras vid problem som är relaterade till personens demenssjukdom. </w:t>
      </w:r>
    </w:p>
    <w:p w:rsidR="000D672F" w:rsidRDefault="006C7E2B">
      <w:pPr>
        <w:pStyle w:val="Rubrik3"/>
        <w:spacing w:after="0"/>
        <w:ind w:left="427"/>
      </w:pPr>
      <w:r>
        <w:t xml:space="preserve">Enhetschef </w:t>
      </w:r>
    </w:p>
    <w:p w:rsidR="000D672F" w:rsidRDefault="006C7E2B">
      <w:pPr>
        <w:spacing w:after="60" w:line="315" w:lineRule="auto"/>
        <w:ind w:left="427" w:right="1667"/>
      </w:pPr>
      <w:r>
        <w:t xml:space="preserve">Enhetschef informerar vid behov verksamhetschef (HSL) samt ansvarar för den sociala dokumentationen. </w:t>
      </w:r>
      <w:r>
        <w:rPr>
          <w:b/>
        </w:rPr>
        <w:t xml:space="preserve">Patientansvarig Läkare </w:t>
      </w:r>
    </w:p>
    <w:p w:rsidR="000D672F" w:rsidRDefault="006C7E2B">
      <w:pPr>
        <w:spacing w:after="247"/>
        <w:ind w:left="427" w:right="493"/>
      </w:pPr>
      <w:r>
        <w:t>Har medicinskt huvudansvar för utredning, ordination och behandling. Det föreligger alltid ett behov av psykiatrisk specialistbedöm</w:t>
      </w:r>
      <w:r>
        <w:t xml:space="preserve">ning när en vårdtagare bedöms självmordsnära. Depressioner med allvarliga och bestående självmordstankar och självmordsförsök bör snarast bedömas inom psykiatrin. </w:t>
      </w:r>
    </w:p>
    <w:p w:rsidR="000D672F" w:rsidRDefault="006C7E2B">
      <w:pPr>
        <w:spacing w:after="280" w:line="259" w:lineRule="auto"/>
        <w:ind w:left="0" w:firstLine="0"/>
      </w:pPr>
      <w:r>
        <w:t xml:space="preserve"> </w:t>
      </w:r>
      <w:r>
        <w:tab/>
        <w:t xml:space="preserve"> </w:t>
      </w:r>
    </w:p>
    <w:p w:rsidR="000D672F" w:rsidRDefault="006C7E2B">
      <w:pPr>
        <w:pStyle w:val="Rubrik1"/>
        <w:tabs>
          <w:tab w:val="center" w:pos="3217"/>
        </w:tabs>
        <w:ind w:left="-15" w:right="0" w:firstLine="0"/>
      </w:pPr>
      <w:bookmarkStart w:id="9" w:name="_Toc11668"/>
      <w:r>
        <w:t xml:space="preserve"> </w:t>
      </w:r>
      <w:r>
        <w:tab/>
        <w:t xml:space="preserve">Ansvarsföhållanden vid självmordsförsök </w:t>
      </w:r>
      <w:bookmarkEnd w:id="9"/>
    </w:p>
    <w:p w:rsidR="000D672F" w:rsidRDefault="006C7E2B">
      <w:pPr>
        <w:spacing w:after="103" w:line="259" w:lineRule="auto"/>
        <w:ind w:left="432" w:firstLine="0"/>
      </w:pPr>
      <w:r>
        <w:rPr>
          <w:b/>
          <w:u w:val="single" w:color="000000"/>
        </w:rPr>
        <w:t>Livräddande åtgärder har högsta prioritet!</w:t>
      </w:r>
      <w:r>
        <w:rPr>
          <w:b/>
        </w:rPr>
        <w:t xml:space="preserve"> </w:t>
      </w:r>
    </w:p>
    <w:p w:rsidR="000D672F" w:rsidRDefault="006C7E2B">
      <w:pPr>
        <w:ind w:left="427" w:right="493"/>
      </w:pPr>
      <w:r>
        <w:t>N</w:t>
      </w:r>
      <w:r>
        <w:t>är någon har utfört ett självmordsförsök innebär det att hen har passerat den yttersta gränsen i självdestruktivt beteende, vilket utgör en av de allvarligaste riskfaktorerna för fullbordat självmord. Även om det är viktigt att bedöma avsikten ska ett själ</w:t>
      </w:r>
      <w:r>
        <w:t xml:space="preserve">vmordsförsök med svag eller obefintlig avsikt att dö inte underskattas. Ett självmordsförsök som kan vara trevande och medicinskt ofarligt, kan ibland tjäna som en repetition inför ett självmord. </w:t>
      </w:r>
    </w:p>
    <w:p w:rsidR="000D672F" w:rsidRDefault="006C7E2B">
      <w:pPr>
        <w:pStyle w:val="Rubrik3"/>
        <w:ind w:left="427"/>
      </w:pPr>
      <w:r>
        <w:t xml:space="preserve">All berörd personal </w:t>
      </w:r>
    </w:p>
    <w:p w:rsidR="000D672F" w:rsidRDefault="006C7E2B">
      <w:pPr>
        <w:ind w:left="427" w:right="493"/>
      </w:pPr>
      <w:r>
        <w:t>Efter ett självmordsförsök måste proce</w:t>
      </w:r>
      <w:r>
        <w:t xml:space="preserve">ssen som ledde till självmordsförsöket rekonstrueras. Syftet är att förstå och känslomässigt bearbeta det skedda samt att finna uppslag till förbättringar av rutiner och vårdinnehåll. </w:t>
      </w:r>
    </w:p>
    <w:p w:rsidR="000D672F" w:rsidRDefault="006C7E2B">
      <w:pPr>
        <w:pStyle w:val="Rubrik3"/>
        <w:ind w:left="427"/>
      </w:pPr>
      <w:r>
        <w:t xml:space="preserve">Omvårdnadspersonal </w:t>
      </w:r>
    </w:p>
    <w:p w:rsidR="000D672F" w:rsidRDefault="006C7E2B">
      <w:pPr>
        <w:ind w:left="427" w:right="493"/>
      </w:pPr>
      <w:r>
        <w:t>Kontaktar ansvarig sjuksköterska samt enhetschef. H</w:t>
      </w:r>
      <w:r>
        <w:t xml:space="preserve">ändelsen dokumenteras i omvårdnadsjournal, både i social dokumentation och i hälso- och sjukvårdsdokumentationen. </w:t>
      </w:r>
    </w:p>
    <w:p w:rsidR="000D672F" w:rsidRDefault="006C7E2B">
      <w:pPr>
        <w:pStyle w:val="Rubrik3"/>
        <w:ind w:left="427"/>
      </w:pPr>
      <w:r>
        <w:t xml:space="preserve">Omvårdnadsansvarig sjuksköterska </w:t>
      </w:r>
    </w:p>
    <w:p w:rsidR="000D672F" w:rsidRDefault="006C7E2B">
      <w:pPr>
        <w:ind w:left="427" w:right="493"/>
      </w:pPr>
      <w:r>
        <w:t>Ska alltid informera ansvarig läkare och MAS. Omvårdnadsansvarig sjuksköterska ska tillsammans med övriga y</w:t>
      </w:r>
      <w:r>
        <w:t xml:space="preserve">rkeskategorier analysera vårdtagarens självmordsförsök genom att väga in bakgrundsfaktorer, utlösande faktorer och identifiera faktorer som utlöst självmordsförsöket. </w:t>
      </w:r>
      <w:r>
        <w:lastRenderedPageBreak/>
        <w:t>Identifiera självmordsmeddelanden, direkta eller indirekta, verbala eller beteendemässiga</w:t>
      </w:r>
      <w:r>
        <w:t xml:space="preserve">. Det kan ha ett värde att också analysera de faktorer som tidigare avhållit vårdtagaren från självmord. </w:t>
      </w:r>
    </w:p>
    <w:p w:rsidR="000D672F" w:rsidRDefault="006C7E2B">
      <w:pPr>
        <w:ind w:left="427" w:right="493"/>
      </w:pPr>
      <w:r>
        <w:t>Sjuksköterska ska dokumentera händelsen i omvårdnadsjournalen samt upprätta/revidera individuell vårdplan. Ansvarar för överrapportering vid byte av v</w:t>
      </w:r>
      <w:r>
        <w:t xml:space="preserve">årdgivare. </w:t>
      </w:r>
    </w:p>
    <w:p w:rsidR="000D672F" w:rsidRDefault="006C7E2B">
      <w:pPr>
        <w:pStyle w:val="Rubrik3"/>
        <w:ind w:left="427"/>
      </w:pPr>
      <w:r>
        <w:t xml:space="preserve">Demenssjuksköterska </w:t>
      </w:r>
    </w:p>
    <w:p w:rsidR="000D672F" w:rsidRDefault="006C7E2B">
      <w:pPr>
        <w:ind w:left="427" w:right="493"/>
      </w:pPr>
      <w:r>
        <w:t xml:space="preserve">Demenssjuksköterska kan konsulteras vid problem som är relaterade till personens demenssjukdom. </w:t>
      </w:r>
    </w:p>
    <w:p w:rsidR="000D672F" w:rsidRDefault="006C7E2B">
      <w:pPr>
        <w:spacing w:after="119" w:line="259" w:lineRule="auto"/>
        <w:ind w:left="432" w:firstLine="0"/>
      </w:pPr>
      <w:r>
        <w:rPr>
          <w:b/>
        </w:rPr>
        <w:t xml:space="preserve"> </w:t>
      </w:r>
    </w:p>
    <w:p w:rsidR="000D672F" w:rsidRDefault="006C7E2B">
      <w:pPr>
        <w:pStyle w:val="Rubrik3"/>
        <w:ind w:left="427"/>
      </w:pPr>
      <w:r>
        <w:t xml:space="preserve">Enhetschef </w:t>
      </w:r>
    </w:p>
    <w:p w:rsidR="000D672F" w:rsidRDefault="006C7E2B">
      <w:pPr>
        <w:ind w:left="427" w:right="493"/>
      </w:pPr>
      <w:r>
        <w:t xml:space="preserve">Informerar verksamhetschef (HSL) samt ev. kontakt med polismyndighet. Ansvarar för att samordna krisstöd till närstående, personal och ev. medboende. Enhetschef ansvarar för den sociala dokumentationen. </w:t>
      </w:r>
    </w:p>
    <w:p w:rsidR="000D672F" w:rsidRDefault="006C7E2B">
      <w:pPr>
        <w:pStyle w:val="Rubrik3"/>
        <w:ind w:left="427"/>
      </w:pPr>
      <w:r>
        <w:t xml:space="preserve">Medicinskt Ansvarig Sjuksköterska </w:t>
      </w:r>
    </w:p>
    <w:p w:rsidR="000D672F" w:rsidRDefault="006C7E2B">
      <w:pPr>
        <w:ind w:left="427" w:right="493"/>
      </w:pPr>
      <w:r>
        <w:t>Självmordsförsök,</w:t>
      </w:r>
      <w:r>
        <w:t xml:space="preserve"> som föranletts av brister i vård och behandling, rapporteras omgående för vidare handläggning och anmälan till Inspektionen för Vård och Omsorg (IVO). </w:t>
      </w:r>
    </w:p>
    <w:p w:rsidR="000D672F" w:rsidRDefault="006C7E2B">
      <w:pPr>
        <w:pStyle w:val="Rubrik3"/>
        <w:ind w:left="427"/>
      </w:pPr>
      <w:r>
        <w:t xml:space="preserve">Patientansvarig Läkare </w:t>
      </w:r>
    </w:p>
    <w:p w:rsidR="000D672F" w:rsidRDefault="006C7E2B">
      <w:pPr>
        <w:spacing w:after="247"/>
        <w:ind w:left="427" w:right="493"/>
      </w:pPr>
      <w:r>
        <w:t>Har medicinskt huvudansvar för utredning, ordination och behandling. Det föreligger alltid ett behov av psykiatrisk specialistbedömning när en vårdtagare bedöms självmordsnära. Depressioner med allvarliga och bestående självmordstankar och självmordsförsök</w:t>
      </w:r>
      <w:r>
        <w:t xml:space="preserve"> bör snarast bedömas inom psykiatrin. </w:t>
      </w:r>
    </w:p>
    <w:p w:rsidR="000D672F" w:rsidRDefault="006C7E2B">
      <w:pPr>
        <w:spacing w:after="280" w:line="259" w:lineRule="auto"/>
        <w:ind w:left="0" w:firstLine="0"/>
      </w:pPr>
      <w:r>
        <w:t xml:space="preserve"> </w:t>
      </w:r>
      <w:r>
        <w:tab/>
        <w:t xml:space="preserve"> </w:t>
      </w:r>
    </w:p>
    <w:p w:rsidR="000D672F" w:rsidRDefault="006C7E2B">
      <w:pPr>
        <w:pStyle w:val="Rubrik1"/>
        <w:tabs>
          <w:tab w:val="center" w:pos="3396"/>
        </w:tabs>
        <w:ind w:left="-15" w:right="0" w:firstLine="0"/>
      </w:pPr>
      <w:bookmarkStart w:id="10" w:name="_Toc11669"/>
      <w:r>
        <w:t xml:space="preserve"> </w:t>
      </w:r>
      <w:r>
        <w:tab/>
        <w:t xml:space="preserve">Ansvarsfördelning efter fullbordat självmord </w:t>
      </w:r>
      <w:bookmarkEnd w:id="10"/>
    </w:p>
    <w:p w:rsidR="000D672F" w:rsidRDefault="006C7E2B">
      <w:pPr>
        <w:ind w:left="427" w:right="493"/>
      </w:pPr>
      <w:r>
        <w:t>Efter självmordet ska processen som ledde till självmordet rekonstrueras. Syftet är att förstå och känslomässigt bearbeta det skedda samt att finna uppslag till förb</w:t>
      </w:r>
      <w:r>
        <w:t xml:space="preserve">ättringar av rutiner och vårdinnehåll. </w:t>
      </w:r>
    </w:p>
    <w:p w:rsidR="000D672F" w:rsidRDefault="006C7E2B">
      <w:pPr>
        <w:spacing w:after="118" w:line="259" w:lineRule="auto"/>
        <w:ind w:left="427"/>
      </w:pPr>
      <w:r>
        <w:rPr>
          <w:b/>
        </w:rPr>
        <w:t xml:space="preserve">Omvårdnadsansvarig sjuksköterska </w:t>
      </w:r>
    </w:p>
    <w:p w:rsidR="000D672F" w:rsidRDefault="006C7E2B">
      <w:pPr>
        <w:ind w:left="427" w:right="493"/>
      </w:pPr>
      <w:r>
        <w:t xml:space="preserve">Ansvarar för information till ansvarig läkare. Rapporterar till MAS. Dokumenterar enligt rutin. </w:t>
      </w:r>
    </w:p>
    <w:p w:rsidR="000D672F" w:rsidRDefault="006C7E2B">
      <w:pPr>
        <w:pStyle w:val="Rubrik3"/>
        <w:ind w:left="427"/>
      </w:pPr>
      <w:r>
        <w:t xml:space="preserve">Enhetschef </w:t>
      </w:r>
    </w:p>
    <w:p w:rsidR="000D672F" w:rsidRDefault="006C7E2B">
      <w:pPr>
        <w:ind w:left="427" w:right="493"/>
      </w:pPr>
      <w:r>
        <w:t xml:space="preserve">Informerar verksamhetschef (HSL) samt kontaktar polismyndighet. Ansvarar </w:t>
      </w:r>
      <w:r>
        <w:t xml:space="preserve">för att samordna krisstöd till närstående, personal och ev. medboende. </w:t>
      </w:r>
    </w:p>
    <w:p w:rsidR="000D672F" w:rsidRDefault="006C7E2B">
      <w:pPr>
        <w:pStyle w:val="Rubrik3"/>
        <w:ind w:left="427"/>
      </w:pPr>
      <w:r>
        <w:t xml:space="preserve">Medicinskt Ansvarig Sjuksköterska </w:t>
      </w:r>
    </w:p>
    <w:p w:rsidR="000D672F" w:rsidRDefault="006C7E2B">
      <w:pPr>
        <w:spacing w:after="302"/>
        <w:ind w:left="427" w:right="493"/>
      </w:pPr>
      <w:r>
        <w:t>Självmord, som föranletts av brister i vård och behandling, rapporteras omgående för vidare handläggning och anmälan till Inspektionen för Vård och O</w:t>
      </w:r>
      <w:r>
        <w:t xml:space="preserve">msorg (IVO). </w:t>
      </w:r>
    </w:p>
    <w:p w:rsidR="000D672F" w:rsidRDefault="006C7E2B">
      <w:pPr>
        <w:spacing w:after="222" w:line="259" w:lineRule="auto"/>
        <w:ind w:left="0" w:firstLine="0"/>
      </w:pPr>
      <w:r>
        <w:rPr>
          <w:b/>
          <w:sz w:val="28"/>
        </w:rPr>
        <w:t xml:space="preserve"> </w:t>
      </w:r>
      <w:r>
        <w:rPr>
          <w:b/>
          <w:sz w:val="28"/>
        </w:rPr>
        <w:tab/>
        <w:t xml:space="preserve"> </w:t>
      </w:r>
    </w:p>
    <w:p w:rsidR="000D672F" w:rsidRDefault="006C7E2B">
      <w:pPr>
        <w:pStyle w:val="Rubrik1"/>
        <w:tabs>
          <w:tab w:val="center" w:pos="1203"/>
        </w:tabs>
        <w:ind w:left="-15" w:right="0" w:firstLine="0"/>
      </w:pPr>
      <w:bookmarkStart w:id="11" w:name="_Toc11670"/>
      <w:r>
        <w:t xml:space="preserve"> </w:t>
      </w:r>
      <w:r>
        <w:tab/>
        <w:t xml:space="preserve">Mer att läsa </w:t>
      </w:r>
      <w:bookmarkEnd w:id="11"/>
    </w:p>
    <w:p w:rsidR="000D672F" w:rsidRDefault="006C7E2B">
      <w:pPr>
        <w:numPr>
          <w:ilvl w:val="0"/>
          <w:numId w:val="4"/>
        </w:numPr>
        <w:spacing w:after="12" w:line="240" w:lineRule="auto"/>
      </w:pPr>
      <w:r>
        <w:rPr>
          <w:rFonts w:ascii="Calibri" w:eastAsia="Calibri" w:hAnsi="Calibri" w:cs="Calibri"/>
        </w:rPr>
        <w:t xml:space="preserve">Socialstyrelsen. Vård av självmordsnära patienter - en kunskapsöversikt Socialstyrelsen; 2003, </w:t>
      </w:r>
      <w:hyperlink r:id="rId28">
        <w:r>
          <w:rPr>
            <w:color w:val="00B4E4"/>
            <w:u w:val="single" w:color="00B4E4"/>
          </w:rPr>
          <w:t>http://www.socialstyrelsen.se/Lists/Artikelkatalog/Attachments/10650/2003</w:t>
        </w:r>
      </w:hyperlink>
      <w:hyperlink r:id="rId29">
        <w:r>
          <w:rPr>
            <w:color w:val="00B4E4"/>
            <w:u w:val="single" w:color="00B4E4"/>
          </w:rPr>
          <w:t>-</w:t>
        </w:r>
      </w:hyperlink>
      <w:hyperlink r:id="rId30">
        <w:r>
          <w:rPr>
            <w:color w:val="00B4E4"/>
            <w:u w:val="single" w:color="00B4E4"/>
          </w:rPr>
          <w:t>110</w:t>
        </w:r>
      </w:hyperlink>
      <w:hyperlink r:id="rId31">
        <w:r>
          <w:rPr>
            <w:color w:val="00B4E4"/>
            <w:u w:val="single" w:color="00B4E4"/>
          </w:rPr>
          <w:t>-</w:t>
        </w:r>
      </w:hyperlink>
      <w:hyperlink r:id="rId32">
        <w:r>
          <w:rPr>
            <w:color w:val="00B4E4"/>
            <w:u w:val="single" w:color="00B4E4"/>
          </w:rPr>
          <w:t>8_20031108.pdf</w:t>
        </w:r>
      </w:hyperlink>
      <w:hyperlink r:id="rId33">
        <w:r>
          <w:rPr>
            <w:rFonts w:ascii="Calibri" w:eastAsia="Calibri" w:hAnsi="Calibri" w:cs="Calibri"/>
          </w:rPr>
          <w:t>.</w:t>
        </w:r>
      </w:hyperlink>
      <w:r>
        <w:rPr>
          <w:rFonts w:ascii="Calibri" w:eastAsia="Calibri" w:hAnsi="Calibri" w:cs="Calibri"/>
        </w:rPr>
        <w:t xml:space="preserve"> </w:t>
      </w:r>
    </w:p>
    <w:p w:rsidR="000D672F" w:rsidRDefault="006C7E2B">
      <w:pPr>
        <w:numPr>
          <w:ilvl w:val="0"/>
          <w:numId w:val="4"/>
        </w:numPr>
        <w:spacing w:after="12" w:line="240" w:lineRule="auto"/>
      </w:pPr>
      <w:r>
        <w:rPr>
          <w:rFonts w:ascii="Calibri" w:eastAsia="Calibri" w:hAnsi="Calibri" w:cs="Calibri"/>
        </w:rPr>
        <w:t xml:space="preserve">Socialstyrelsen. Vård och omsorg om äldre. Lägesrapport 2019. 2019, </w:t>
      </w:r>
      <w:hyperlink r:id="rId34">
        <w:r>
          <w:rPr>
            <w:color w:val="00B4E4"/>
            <w:u w:val="single" w:color="00B4E4"/>
          </w:rPr>
          <w:t>https://www.socialstyrelsen.se/publikationer2019/2019</w:t>
        </w:r>
      </w:hyperlink>
      <w:hyperlink r:id="rId35">
        <w:r>
          <w:rPr>
            <w:color w:val="00B4E4"/>
            <w:u w:val="single" w:color="00B4E4"/>
          </w:rPr>
          <w:t>-</w:t>
        </w:r>
      </w:hyperlink>
      <w:hyperlink r:id="rId36">
        <w:r>
          <w:rPr>
            <w:color w:val="00B4E4"/>
            <w:u w:val="single" w:color="00B4E4"/>
          </w:rPr>
          <w:t>3</w:t>
        </w:r>
      </w:hyperlink>
      <w:hyperlink r:id="rId37">
        <w:r>
          <w:rPr>
            <w:color w:val="00B4E4"/>
            <w:u w:val="single" w:color="00B4E4"/>
          </w:rPr>
          <w:t>-</w:t>
        </w:r>
      </w:hyperlink>
      <w:hyperlink r:id="rId38">
        <w:r>
          <w:rPr>
            <w:color w:val="00B4E4"/>
            <w:u w:val="single" w:color="00B4E4"/>
          </w:rPr>
          <w:t>18</w:t>
        </w:r>
      </w:hyperlink>
      <w:hyperlink r:id="rId39">
        <w:r>
          <w:rPr>
            <w:rFonts w:ascii="Calibri" w:eastAsia="Calibri" w:hAnsi="Calibri" w:cs="Calibri"/>
          </w:rPr>
          <w:t>.</w:t>
        </w:r>
      </w:hyperlink>
      <w:r>
        <w:rPr>
          <w:rFonts w:ascii="Calibri" w:eastAsia="Calibri" w:hAnsi="Calibri" w:cs="Calibri"/>
        </w:rPr>
        <w:t xml:space="preserve"> </w:t>
      </w:r>
    </w:p>
    <w:p w:rsidR="000D672F" w:rsidRDefault="006C7E2B">
      <w:pPr>
        <w:spacing w:after="10"/>
        <w:ind w:left="427" w:right="493"/>
      </w:pPr>
      <w:r>
        <w:lastRenderedPageBreak/>
        <w:t xml:space="preserve">Folkhälsomyndigheten </w:t>
      </w:r>
    </w:p>
    <w:p w:rsidR="000D672F" w:rsidRDefault="006C7E2B">
      <w:pPr>
        <w:spacing w:after="118" w:line="259" w:lineRule="auto"/>
        <w:ind w:left="427"/>
      </w:pPr>
      <w:hyperlink r:id="rId40">
        <w:r>
          <w:rPr>
            <w:color w:val="409DC9"/>
            <w:u w:val="single" w:color="00B4E4"/>
          </w:rPr>
          <w:t>https</w:t>
        </w:r>
      </w:hyperlink>
      <w:hyperlink r:id="rId41">
        <w:r>
          <w:rPr>
            <w:color w:val="00B4E4"/>
            <w:u w:val="single" w:color="00B4E4"/>
          </w:rPr>
          <w:t xml:space="preserve">://www.folkhalsomyndigheten.se/suicidprevention/nyhetsarkiv/2019/sa </w:t>
        </w:r>
      </w:hyperlink>
      <w:hyperlink r:id="rId42">
        <w:r>
          <w:rPr>
            <w:color w:val="00B4E4"/>
            <w:u w:val="single" w:color="00B4E4"/>
          </w:rPr>
          <w:t>mlad</w:t>
        </w:r>
      </w:hyperlink>
      <w:hyperlink r:id="rId43">
        <w:r>
          <w:rPr>
            <w:color w:val="00B4E4"/>
            <w:u w:val="single" w:color="00B4E4"/>
          </w:rPr>
          <w:t>-</w:t>
        </w:r>
      </w:hyperlink>
      <w:hyperlink r:id="rId44">
        <w:r>
          <w:rPr>
            <w:color w:val="00B4E4"/>
            <w:u w:val="single" w:color="00B4E4"/>
          </w:rPr>
          <w:t>rapport</w:t>
        </w:r>
      </w:hyperlink>
      <w:hyperlink r:id="rId45">
        <w:r>
          <w:rPr>
            <w:color w:val="00B4E4"/>
            <w:u w:val="single" w:color="00B4E4"/>
          </w:rPr>
          <w:t>-</w:t>
        </w:r>
      </w:hyperlink>
      <w:hyperlink r:id="rId46">
        <w:r>
          <w:rPr>
            <w:color w:val="00B4E4"/>
            <w:u w:val="single" w:color="00B4E4"/>
          </w:rPr>
          <w:t>om</w:t>
        </w:r>
      </w:hyperlink>
      <w:hyperlink r:id="rId47">
        <w:r>
          <w:rPr>
            <w:color w:val="00B4E4"/>
            <w:u w:val="single" w:color="00B4E4"/>
          </w:rPr>
          <w:t>-</w:t>
        </w:r>
      </w:hyperlink>
      <w:hyperlink r:id="rId48">
        <w:r>
          <w:rPr>
            <w:color w:val="00B4E4"/>
            <w:u w:val="single" w:color="00B4E4"/>
          </w:rPr>
          <w:t>arbetet</w:t>
        </w:r>
      </w:hyperlink>
      <w:hyperlink r:id="rId49">
        <w:r>
          <w:rPr>
            <w:color w:val="00B4E4"/>
            <w:u w:val="single" w:color="00B4E4"/>
          </w:rPr>
          <w:t>-</w:t>
        </w:r>
      </w:hyperlink>
      <w:hyperlink r:id="rId50">
        <w:r>
          <w:rPr>
            <w:color w:val="00B4E4"/>
            <w:u w:val="single" w:color="00B4E4"/>
          </w:rPr>
          <w:t>med</w:t>
        </w:r>
      </w:hyperlink>
      <w:hyperlink r:id="rId51">
        <w:r>
          <w:rPr>
            <w:color w:val="00B4E4"/>
            <w:u w:val="single" w:color="00B4E4"/>
          </w:rPr>
          <w:t>-</w:t>
        </w:r>
      </w:hyperlink>
      <w:hyperlink r:id="rId52">
        <w:r>
          <w:rPr>
            <w:color w:val="00B4E4"/>
            <w:u w:val="single" w:color="00B4E4"/>
          </w:rPr>
          <w:t>psykisk</w:t>
        </w:r>
      </w:hyperlink>
      <w:hyperlink r:id="rId53">
        <w:r>
          <w:rPr>
            <w:color w:val="00B4E4"/>
            <w:u w:val="single" w:color="00B4E4"/>
          </w:rPr>
          <w:t>-</w:t>
        </w:r>
      </w:hyperlink>
      <w:hyperlink r:id="rId54">
        <w:r>
          <w:rPr>
            <w:color w:val="00B4E4"/>
            <w:u w:val="single" w:color="00B4E4"/>
          </w:rPr>
          <w:t>halsa</w:t>
        </w:r>
      </w:hyperlink>
      <w:hyperlink r:id="rId55">
        <w:r>
          <w:rPr>
            <w:color w:val="00B4E4"/>
            <w:u w:val="single" w:color="00B4E4"/>
          </w:rPr>
          <w:t>-</w:t>
        </w:r>
      </w:hyperlink>
      <w:hyperlink r:id="rId56">
        <w:r>
          <w:rPr>
            <w:color w:val="00B4E4"/>
            <w:u w:val="single" w:color="00B4E4"/>
          </w:rPr>
          <w:t>och</w:t>
        </w:r>
      </w:hyperlink>
      <w:hyperlink r:id="rId57">
        <w:r>
          <w:rPr>
            <w:color w:val="00B4E4"/>
            <w:u w:val="single" w:color="00B4E4"/>
          </w:rPr>
          <w:t>-</w:t>
        </w:r>
      </w:hyperlink>
      <w:hyperlink r:id="rId58">
        <w:r>
          <w:rPr>
            <w:color w:val="00B4E4"/>
            <w:u w:val="single" w:color="00B4E4"/>
          </w:rPr>
          <w:t>suicidprev</w:t>
        </w:r>
        <w:r>
          <w:rPr>
            <w:color w:val="00B4E4"/>
            <w:u w:val="single" w:color="00B4E4"/>
          </w:rPr>
          <w:t>ention/</w:t>
        </w:r>
      </w:hyperlink>
      <w:hyperlink r:id="rId59">
        <w:r>
          <w:t xml:space="preserve"> </w:t>
        </w:r>
      </w:hyperlink>
    </w:p>
    <w:p w:rsidR="000D672F" w:rsidRDefault="006C7E2B">
      <w:pPr>
        <w:spacing w:after="118" w:line="259" w:lineRule="auto"/>
        <w:ind w:left="427"/>
      </w:pPr>
      <w:r>
        <w:t xml:space="preserve">Folkhälsomyndigheten </w:t>
      </w:r>
      <w:hyperlink r:id="rId60">
        <w:r>
          <w:rPr>
            <w:color w:val="00B4E4"/>
            <w:u w:val="single" w:color="00B4E4"/>
          </w:rPr>
          <w:t>https://www.folkhalsomyndigheten.se/suicidprevention/</w:t>
        </w:r>
      </w:hyperlink>
      <w:hyperlink r:id="rId61">
        <w:r>
          <w:t xml:space="preserve"> </w:t>
        </w:r>
      </w:hyperlink>
      <w:r>
        <w:t xml:space="preserve"> </w:t>
      </w:r>
    </w:p>
    <w:p w:rsidR="000D672F" w:rsidRDefault="006C7E2B">
      <w:pPr>
        <w:spacing w:after="118" w:line="259" w:lineRule="auto"/>
        <w:ind w:left="427"/>
      </w:pPr>
      <w:r>
        <w:t xml:space="preserve">Kunskapsguiden </w:t>
      </w:r>
      <w:hyperlink r:id="rId62">
        <w:r>
          <w:rPr>
            <w:color w:val="00B4E4"/>
            <w:u w:val="single" w:color="00B4E4"/>
          </w:rPr>
          <w:t>https://www.kunskapsguiden.se/psykiatri/Teman/Sjalvmord/Sidor/Default.aspx</w:t>
        </w:r>
      </w:hyperlink>
      <w:hyperlink r:id="rId63">
        <w:r>
          <w:t xml:space="preserve"> </w:t>
        </w:r>
      </w:hyperlink>
    </w:p>
    <w:p w:rsidR="000D672F" w:rsidRDefault="006C7E2B">
      <w:pPr>
        <w:ind w:left="427" w:right="493"/>
      </w:pPr>
      <w:r>
        <w:t xml:space="preserve">Nationellt centrum för Suicidforskning och prevention </w:t>
      </w:r>
      <w:hyperlink r:id="rId64">
        <w:r>
          <w:rPr>
            <w:color w:val="00B4E4"/>
            <w:u w:val="single" w:color="00B4E4"/>
          </w:rPr>
          <w:t>https://ki.se/nasp/sjalvmordsprevention</w:t>
        </w:r>
      </w:hyperlink>
      <w:hyperlink r:id="rId65">
        <w:r>
          <w:t xml:space="preserve"> </w:t>
        </w:r>
      </w:hyperlink>
      <w:r>
        <w:t xml:space="preserve"> </w:t>
      </w:r>
    </w:p>
    <w:p w:rsidR="000D672F" w:rsidRDefault="006C7E2B">
      <w:pPr>
        <w:spacing w:after="119" w:line="259" w:lineRule="auto"/>
        <w:ind w:left="432" w:firstLine="0"/>
      </w:pPr>
      <w:r>
        <w:t xml:space="preserve"> </w:t>
      </w:r>
    </w:p>
    <w:p w:rsidR="000D672F" w:rsidRDefault="006C7E2B">
      <w:pPr>
        <w:spacing w:after="120" w:line="259" w:lineRule="auto"/>
        <w:ind w:left="432" w:firstLine="0"/>
      </w:pPr>
      <w:r>
        <w:rPr>
          <w:b/>
        </w:rPr>
        <w:t xml:space="preserve"> </w:t>
      </w:r>
    </w:p>
    <w:p w:rsidR="000D672F" w:rsidRDefault="006C7E2B">
      <w:pPr>
        <w:spacing w:after="118" w:line="259" w:lineRule="auto"/>
        <w:ind w:left="427"/>
      </w:pPr>
      <w:r>
        <w:rPr>
          <w:b/>
        </w:rPr>
        <w:t xml:space="preserve">Arbetsgrupp: </w:t>
      </w:r>
    </w:p>
    <w:p w:rsidR="000D672F" w:rsidRDefault="006C7E2B">
      <w:pPr>
        <w:spacing w:after="124" w:line="254" w:lineRule="auto"/>
        <w:ind w:left="432" w:right="128" w:firstLine="0"/>
      </w:pPr>
      <w:r>
        <w:rPr>
          <w:sz w:val="20"/>
        </w:rPr>
        <w:t>Framtaget av Kunskapscentrum för Kommunal Hälso- och Sjukvård (Högskolan Dalarna) tillsammans med länets Medic</w:t>
      </w:r>
      <w:r>
        <w:rPr>
          <w:sz w:val="20"/>
        </w:rPr>
        <w:t>inskt Ansvariga Sjuksköterskor och Medicinskt Ansvariga för Rehabilitering.</w:t>
      </w:r>
      <w:r>
        <w:t xml:space="preserve"> </w:t>
      </w:r>
    </w:p>
    <w:p w:rsidR="000D672F" w:rsidRDefault="006C7E2B">
      <w:pPr>
        <w:spacing w:after="119" w:line="259" w:lineRule="auto"/>
        <w:ind w:left="432" w:firstLine="0"/>
      </w:pPr>
      <w:r>
        <w:rPr>
          <w:b/>
        </w:rPr>
        <w:t xml:space="preserve"> </w:t>
      </w:r>
    </w:p>
    <w:p w:rsidR="000D672F" w:rsidRDefault="006C7E2B">
      <w:pPr>
        <w:spacing w:after="119" w:line="259" w:lineRule="auto"/>
        <w:ind w:left="432" w:firstLine="0"/>
      </w:pPr>
      <w:r>
        <w:rPr>
          <w:b/>
        </w:rPr>
        <w:t xml:space="preserve"> </w:t>
      </w:r>
    </w:p>
    <w:p w:rsidR="000D672F" w:rsidRDefault="006C7E2B">
      <w:pPr>
        <w:spacing w:after="117" w:line="259" w:lineRule="auto"/>
        <w:ind w:left="432" w:firstLine="0"/>
      </w:pPr>
      <w:r>
        <w:rPr>
          <w:b/>
        </w:rPr>
        <w:t xml:space="preserve"> </w:t>
      </w:r>
    </w:p>
    <w:p w:rsidR="000D672F" w:rsidRDefault="006C7E2B">
      <w:pPr>
        <w:spacing w:after="119" w:line="259" w:lineRule="auto"/>
        <w:ind w:left="432" w:firstLine="0"/>
      </w:pPr>
      <w:r>
        <w:t xml:space="preserve"> </w:t>
      </w:r>
    </w:p>
    <w:p w:rsidR="000D672F" w:rsidRDefault="006C7E2B">
      <w:pPr>
        <w:spacing w:after="119" w:line="259" w:lineRule="auto"/>
        <w:ind w:left="432" w:firstLine="0"/>
      </w:pPr>
      <w:r>
        <w:rPr>
          <w:b/>
        </w:rPr>
        <w:t xml:space="preserve"> </w:t>
      </w:r>
    </w:p>
    <w:p w:rsidR="000D672F" w:rsidRDefault="006C7E2B">
      <w:pPr>
        <w:spacing w:after="120" w:line="259" w:lineRule="auto"/>
        <w:ind w:left="432" w:firstLine="0"/>
      </w:pPr>
      <w:r>
        <w:rPr>
          <w:b/>
        </w:rPr>
        <w:t xml:space="preserve"> </w:t>
      </w:r>
    </w:p>
    <w:p w:rsidR="000D672F" w:rsidRDefault="006C7E2B">
      <w:pPr>
        <w:spacing w:after="117" w:line="259" w:lineRule="auto"/>
        <w:ind w:left="432" w:firstLine="0"/>
      </w:pPr>
      <w:r>
        <w:rPr>
          <w:b/>
        </w:rPr>
        <w:t xml:space="preserve"> </w:t>
      </w:r>
    </w:p>
    <w:p w:rsidR="000D672F" w:rsidRDefault="006C7E2B">
      <w:pPr>
        <w:spacing w:after="119" w:line="259" w:lineRule="auto"/>
        <w:ind w:left="432" w:firstLine="0"/>
      </w:pPr>
      <w:r>
        <w:rPr>
          <w:b/>
        </w:rPr>
        <w:t xml:space="preserve"> </w:t>
      </w:r>
    </w:p>
    <w:p w:rsidR="000D672F" w:rsidRDefault="006C7E2B">
      <w:pPr>
        <w:spacing w:after="117" w:line="259" w:lineRule="auto"/>
        <w:ind w:left="432" w:firstLine="0"/>
      </w:pPr>
      <w:r>
        <w:rPr>
          <w:b/>
        </w:rPr>
        <w:t xml:space="preserve"> </w:t>
      </w:r>
    </w:p>
    <w:p w:rsidR="000D672F" w:rsidRDefault="006C7E2B">
      <w:pPr>
        <w:spacing w:after="100" w:line="259" w:lineRule="auto"/>
        <w:ind w:left="432" w:firstLine="0"/>
      </w:pPr>
      <w:r>
        <w:rPr>
          <w:b/>
        </w:rPr>
        <w:t xml:space="preserve"> </w:t>
      </w:r>
    </w:p>
    <w:p w:rsidR="000D672F" w:rsidRDefault="006C7E2B">
      <w:pPr>
        <w:spacing w:after="119" w:line="259" w:lineRule="auto"/>
        <w:ind w:left="432" w:firstLine="0"/>
      </w:pPr>
      <w:r>
        <w:t xml:space="preserve"> </w:t>
      </w:r>
    </w:p>
    <w:p w:rsidR="000D672F" w:rsidRDefault="006C7E2B">
      <w:pPr>
        <w:spacing w:after="119" w:line="259" w:lineRule="auto"/>
        <w:ind w:left="432" w:firstLine="0"/>
      </w:pPr>
      <w:r>
        <w:rPr>
          <w:b/>
        </w:rPr>
        <w:t xml:space="preserve"> </w:t>
      </w:r>
    </w:p>
    <w:p w:rsidR="000D672F" w:rsidRDefault="006C7E2B">
      <w:pPr>
        <w:spacing w:after="118" w:line="259" w:lineRule="auto"/>
        <w:ind w:left="432" w:right="10079" w:firstLine="0"/>
      </w:pPr>
      <w:r>
        <w:t xml:space="preserve"> </w:t>
      </w:r>
      <w:r>
        <w:rPr>
          <w:b/>
        </w:rPr>
        <w:t xml:space="preserve"> </w:t>
      </w:r>
    </w:p>
    <w:p w:rsidR="000D672F" w:rsidRDefault="006C7E2B">
      <w:pPr>
        <w:spacing w:after="120" w:line="259" w:lineRule="auto"/>
        <w:ind w:left="432" w:firstLine="0"/>
      </w:pPr>
      <w:r>
        <w:rPr>
          <w:b/>
        </w:rPr>
        <w:t xml:space="preserve"> </w:t>
      </w:r>
    </w:p>
    <w:p w:rsidR="000D672F" w:rsidRDefault="006C7E2B">
      <w:pPr>
        <w:spacing w:after="119" w:line="259" w:lineRule="auto"/>
        <w:ind w:left="432" w:firstLine="0"/>
      </w:pPr>
      <w:r>
        <w:rPr>
          <w:b/>
        </w:rPr>
        <w:t xml:space="preserve"> </w:t>
      </w:r>
    </w:p>
    <w:p w:rsidR="000D672F" w:rsidRDefault="006C7E2B">
      <w:pPr>
        <w:spacing w:after="119" w:line="259" w:lineRule="auto"/>
        <w:ind w:left="432" w:firstLine="0"/>
      </w:pPr>
      <w:r>
        <w:rPr>
          <w:b/>
        </w:rPr>
        <w:t xml:space="preserve"> </w:t>
      </w:r>
    </w:p>
    <w:p w:rsidR="000D672F" w:rsidRDefault="006C7E2B">
      <w:pPr>
        <w:spacing w:after="117" w:line="259" w:lineRule="auto"/>
        <w:ind w:left="432" w:firstLine="0"/>
      </w:pPr>
      <w:r>
        <w:t xml:space="preserve"> </w:t>
      </w:r>
    </w:p>
    <w:p w:rsidR="000D672F" w:rsidRDefault="006C7E2B">
      <w:pPr>
        <w:spacing w:after="119" w:line="259" w:lineRule="auto"/>
        <w:ind w:left="432" w:firstLine="0"/>
      </w:pPr>
      <w:r>
        <w:t xml:space="preserve"> </w:t>
      </w:r>
    </w:p>
    <w:p w:rsidR="000D672F" w:rsidRDefault="006C7E2B">
      <w:pPr>
        <w:spacing w:after="119" w:line="259" w:lineRule="auto"/>
        <w:ind w:left="432" w:firstLine="0"/>
      </w:pPr>
      <w:r>
        <w:t xml:space="preserve"> </w:t>
      </w:r>
    </w:p>
    <w:p w:rsidR="000D672F" w:rsidRDefault="006C7E2B">
      <w:pPr>
        <w:spacing w:after="119" w:line="259" w:lineRule="auto"/>
        <w:ind w:left="432" w:firstLine="0"/>
      </w:pPr>
      <w:r>
        <w:rPr>
          <w:b/>
        </w:rPr>
        <w:t xml:space="preserve"> </w:t>
      </w:r>
    </w:p>
    <w:p w:rsidR="000D672F" w:rsidRDefault="006C7E2B">
      <w:pPr>
        <w:spacing w:after="0" w:line="259" w:lineRule="auto"/>
        <w:ind w:left="432" w:firstLine="0"/>
      </w:pPr>
      <w:r>
        <w:rPr>
          <w:b/>
        </w:rPr>
        <w:t xml:space="preserve"> </w:t>
      </w:r>
    </w:p>
    <w:p w:rsidR="000D672F" w:rsidRDefault="006C7E2B">
      <w:pPr>
        <w:spacing w:after="120" w:line="259" w:lineRule="auto"/>
        <w:ind w:left="432" w:right="10079" w:firstLine="0"/>
      </w:pPr>
      <w:r>
        <w:rPr>
          <w:b/>
        </w:rPr>
        <w:t xml:space="preserve"> </w:t>
      </w:r>
      <w:r>
        <w:t xml:space="preserve"> </w:t>
      </w:r>
    </w:p>
    <w:p w:rsidR="000D672F" w:rsidRDefault="006C7E2B">
      <w:pPr>
        <w:spacing w:after="119" w:line="259" w:lineRule="auto"/>
        <w:ind w:left="432" w:firstLine="0"/>
      </w:pPr>
      <w:r>
        <w:t xml:space="preserve"> </w:t>
      </w:r>
    </w:p>
    <w:p w:rsidR="000D672F" w:rsidRDefault="006C7E2B">
      <w:pPr>
        <w:spacing w:after="0" w:line="259" w:lineRule="auto"/>
        <w:ind w:left="432" w:firstLine="0"/>
      </w:pPr>
      <w:r>
        <w:t xml:space="preserve"> </w:t>
      </w:r>
    </w:p>
    <w:p w:rsidR="000D672F" w:rsidRDefault="006C7E2B">
      <w:pPr>
        <w:spacing w:after="100" w:line="259" w:lineRule="auto"/>
        <w:ind w:left="432" w:firstLine="0"/>
        <w:jc w:val="both"/>
      </w:pPr>
      <w:r>
        <w:t xml:space="preserve"> </w:t>
      </w:r>
    </w:p>
    <w:p w:rsidR="000D672F" w:rsidRDefault="006C7E2B">
      <w:pPr>
        <w:spacing w:after="98" w:line="259" w:lineRule="auto"/>
        <w:ind w:left="432" w:firstLine="0"/>
        <w:jc w:val="both"/>
      </w:pPr>
      <w:r>
        <w:lastRenderedPageBreak/>
        <w:t xml:space="preserve"> </w:t>
      </w:r>
    </w:p>
    <w:p w:rsidR="000D672F" w:rsidRDefault="006C7E2B">
      <w:pPr>
        <w:spacing w:after="100" w:line="259" w:lineRule="auto"/>
        <w:ind w:left="432" w:firstLine="0"/>
        <w:jc w:val="both"/>
      </w:pPr>
      <w:r>
        <w:t xml:space="preserve"> </w:t>
      </w:r>
    </w:p>
    <w:p w:rsidR="000D672F" w:rsidRDefault="006C7E2B">
      <w:pPr>
        <w:spacing w:after="98" w:line="259" w:lineRule="auto"/>
        <w:ind w:left="432" w:firstLine="0"/>
        <w:jc w:val="both"/>
      </w:pPr>
      <w:r>
        <w:t xml:space="preserve"> </w:t>
      </w:r>
    </w:p>
    <w:p w:rsidR="000D672F" w:rsidRDefault="006C7E2B">
      <w:pPr>
        <w:spacing w:after="100" w:line="259" w:lineRule="auto"/>
        <w:ind w:left="432" w:firstLine="0"/>
        <w:jc w:val="both"/>
      </w:pPr>
      <w:r>
        <w:t xml:space="preserve"> </w:t>
      </w:r>
    </w:p>
    <w:p w:rsidR="000D672F" w:rsidRDefault="006C7E2B">
      <w:pPr>
        <w:spacing w:after="98" w:line="259" w:lineRule="auto"/>
        <w:ind w:left="432" w:firstLine="0"/>
        <w:jc w:val="both"/>
      </w:pPr>
      <w:r>
        <w:t xml:space="preserve"> </w:t>
      </w:r>
    </w:p>
    <w:p w:rsidR="000D672F" w:rsidRDefault="006C7E2B">
      <w:pPr>
        <w:spacing w:after="0" w:line="259" w:lineRule="auto"/>
        <w:ind w:left="432" w:firstLine="0"/>
        <w:jc w:val="both"/>
      </w:pPr>
      <w:r>
        <w:t xml:space="preserve"> </w:t>
      </w:r>
    </w:p>
    <w:sectPr w:rsidR="000D672F">
      <w:headerReference w:type="even" r:id="rId66"/>
      <w:headerReference w:type="default" r:id="rId67"/>
      <w:footerReference w:type="even" r:id="rId68"/>
      <w:footerReference w:type="default" r:id="rId69"/>
      <w:headerReference w:type="first" r:id="rId70"/>
      <w:footerReference w:type="first" r:id="rId71"/>
      <w:pgSz w:w="11906" w:h="16838"/>
      <w:pgMar w:top="739" w:right="576" w:bottom="397" w:left="75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C7E2B">
      <w:pPr>
        <w:spacing w:after="0" w:line="240" w:lineRule="auto"/>
      </w:pPr>
      <w:r>
        <w:separator/>
      </w:r>
    </w:p>
  </w:endnote>
  <w:endnote w:type="continuationSeparator" w:id="0">
    <w:p w:rsidR="00000000" w:rsidRDefault="006C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72F" w:rsidRDefault="006C7E2B">
    <w:pPr>
      <w:spacing w:after="0" w:line="259" w:lineRule="auto"/>
      <w:ind w:left="43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755904</wp:posOffset>
              </wp:positionH>
              <wp:positionV relativeFrom="page">
                <wp:posOffset>10264140</wp:posOffset>
              </wp:positionV>
              <wp:extent cx="6438646" cy="18288"/>
              <wp:effectExtent l="0" t="0" r="0" b="0"/>
              <wp:wrapSquare wrapText="bothSides"/>
              <wp:docPr id="11424" name="Group 11424"/>
              <wp:cNvGraphicFramePr/>
              <a:graphic xmlns:a="http://schemas.openxmlformats.org/drawingml/2006/main">
                <a:graphicData uri="http://schemas.microsoft.com/office/word/2010/wordprocessingGroup">
                  <wpg:wgp>
                    <wpg:cNvGrpSpPr/>
                    <wpg:grpSpPr>
                      <a:xfrm>
                        <a:off x="0" y="0"/>
                        <a:ext cx="6438646" cy="18288"/>
                        <a:chOff x="0" y="0"/>
                        <a:chExt cx="6438646" cy="18288"/>
                      </a:xfrm>
                    </wpg:grpSpPr>
                    <wps:wsp>
                      <wps:cNvPr id="11902" name="Shape 11902"/>
                      <wps:cNvSpPr/>
                      <wps:spPr>
                        <a:xfrm>
                          <a:off x="0" y="0"/>
                          <a:ext cx="6438646" cy="18288"/>
                        </a:xfrm>
                        <a:custGeom>
                          <a:avLst/>
                          <a:gdLst/>
                          <a:ahLst/>
                          <a:cxnLst/>
                          <a:rect l="0" t="0" r="0" b="0"/>
                          <a:pathLst>
                            <a:path w="6438646" h="18288">
                              <a:moveTo>
                                <a:pt x="0" y="0"/>
                              </a:moveTo>
                              <a:lnTo>
                                <a:pt x="6438646" y="0"/>
                              </a:lnTo>
                              <a:lnTo>
                                <a:pt x="6438646" y="18288"/>
                              </a:lnTo>
                              <a:lnTo>
                                <a:pt x="0" y="18288"/>
                              </a:lnTo>
                              <a:lnTo>
                                <a:pt x="0" y="0"/>
                              </a:lnTo>
                            </a:path>
                          </a:pathLst>
                        </a:custGeom>
                        <a:ln w="0" cap="flat">
                          <a:miter lim="127000"/>
                        </a:ln>
                      </wps:spPr>
                      <wps:style>
                        <a:lnRef idx="0">
                          <a:srgbClr val="000000">
                            <a:alpha val="0"/>
                          </a:srgbClr>
                        </a:lnRef>
                        <a:fillRef idx="1">
                          <a:srgbClr val="F15060"/>
                        </a:fillRef>
                        <a:effectRef idx="0">
                          <a:scrgbClr r="0" g="0" b="0"/>
                        </a:effectRef>
                        <a:fontRef idx="none"/>
                      </wps:style>
                      <wps:bodyPr/>
                    </wps:wsp>
                  </wpg:wgp>
                </a:graphicData>
              </a:graphic>
            </wp:anchor>
          </w:drawing>
        </mc:Choice>
        <mc:Fallback xmlns:a="http://schemas.openxmlformats.org/drawingml/2006/main">
          <w:pict>
            <v:group id="Group 11424" style="width:506.98pt;height:1.44pt;position:absolute;mso-position-horizontal-relative:page;mso-position-horizontal:absolute;margin-left:59.52pt;mso-position-vertical-relative:page;margin-top:808.2pt;" coordsize="64386,182">
              <v:shape id="Shape 11903" style="position:absolute;width:64386;height:182;left:0;top:0;" coordsize="6438646,18288" path="m0,0l6438646,0l6438646,18288l0,18288l0,0">
                <v:stroke weight="0pt" endcap="flat" joinstyle="miter" miterlimit="10" on="false" color="#000000" opacity="0"/>
                <v:fill on="true" color="#f15060"/>
              </v:shape>
              <w10:wrap type="square"/>
            </v:group>
          </w:pict>
        </mc:Fallback>
      </mc:AlternateContent>
    </w:r>
    <w:r>
      <w:rPr>
        <w:b/>
        <w:sz w:val="16"/>
      </w:rPr>
      <w:t xml:space="preserve"> </w:t>
    </w:r>
  </w:p>
  <w:p w:rsidR="000D672F" w:rsidRDefault="006C7E2B">
    <w:pPr>
      <w:spacing w:after="0" w:line="259" w:lineRule="auto"/>
      <w:ind w:left="432"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72F" w:rsidRDefault="006C7E2B">
    <w:pPr>
      <w:spacing w:after="0" w:line="259" w:lineRule="auto"/>
      <w:ind w:left="432"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755904</wp:posOffset>
              </wp:positionH>
              <wp:positionV relativeFrom="page">
                <wp:posOffset>10264140</wp:posOffset>
              </wp:positionV>
              <wp:extent cx="6438646" cy="18288"/>
              <wp:effectExtent l="0" t="0" r="0" b="0"/>
              <wp:wrapSquare wrapText="bothSides"/>
              <wp:docPr id="11353" name="Group 11353"/>
              <wp:cNvGraphicFramePr/>
              <a:graphic xmlns:a="http://schemas.openxmlformats.org/drawingml/2006/main">
                <a:graphicData uri="http://schemas.microsoft.com/office/word/2010/wordprocessingGroup">
                  <wpg:wgp>
                    <wpg:cNvGrpSpPr/>
                    <wpg:grpSpPr>
                      <a:xfrm>
                        <a:off x="0" y="0"/>
                        <a:ext cx="6438646" cy="18288"/>
                        <a:chOff x="0" y="0"/>
                        <a:chExt cx="6438646" cy="18288"/>
                      </a:xfrm>
                    </wpg:grpSpPr>
                    <wps:wsp>
                      <wps:cNvPr id="11900" name="Shape 11900"/>
                      <wps:cNvSpPr/>
                      <wps:spPr>
                        <a:xfrm>
                          <a:off x="0" y="0"/>
                          <a:ext cx="6438646" cy="18288"/>
                        </a:xfrm>
                        <a:custGeom>
                          <a:avLst/>
                          <a:gdLst/>
                          <a:ahLst/>
                          <a:cxnLst/>
                          <a:rect l="0" t="0" r="0" b="0"/>
                          <a:pathLst>
                            <a:path w="6438646" h="18288">
                              <a:moveTo>
                                <a:pt x="0" y="0"/>
                              </a:moveTo>
                              <a:lnTo>
                                <a:pt x="6438646" y="0"/>
                              </a:lnTo>
                              <a:lnTo>
                                <a:pt x="6438646" y="18288"/>
                              </a:lnTo>
                              <a:lnTo>
                                <a:pt x="0" y="18288"/>
                              </a:lnTo>
                              <a:lnTo>
                                <a:pt x="0" y="0"/>
                              </a:lnTo>
                            </a:path>
                          </a:pathLst>
                        </a:custGeom>
                        <a:ln w="0" cap="flat">
                          <a:miter lim="127000"/>
                        </a:ln>
                      </wps:spPr>
                      <wps:style>
                        <a:lnRef idx="0">
                          <a:srgbClr val="000000">
                            <a:alpha val="0"/>
                          </a:srgbClr>
                        </a:lnRef>
                        <a:fillRef idx="1">
                          <a:srgbClr val="F15060"/>
                        </a:fillRef>
                        <a:effectRef idx="0">
                          <a:scrgbClr r="0" g="0" b="0"/>
                        </a:effectRef>
                        <a:fontRef idx="none"/>
                      </wps:style>
                      <wps:bodyPr/>
                    </wps:wsp>
                  </wpg:wgp>
                </a:graphicData>
              </a:graphic>
            </wp:anchor>
          </w:drawing>
        </mc:Choice>
        <mc:Fallback xmlns:a="http://schemas.openxmlformats.org/drawingml/2006/main">
          <w:pict>
            <v:group id="Group 11353" style="width:506.98pt;height:1.44pt;position:absolute;mso-position-horizontal-relative:page;mso-position-horizontal:absolute;margin-left:59.52pt;mso-position-vertical-relative:page;margin-top:808.2pt;" coordsize="64386,182">
              <v:shape id="Shape 11901" style="position:absolute;width:64386;height:182;left:0;top:0;" coordsize="6438646,18288" path="m0,0l6438646,0l6438646,18288l0,18288l0,0">
                <v:stroke weight="0pt" endcap="flat" joinstyle="miter" miterlimit="10" on="false" color="#000000" opacity="0"/>
                <v:fill on="true" color="#f15060"/>
              </v:shape>
              <w10:wrap type="square"/>
            </v:group>
          </w:pict>
        </mc:Fallback>
      </mc:AlternateContent>
    </w:r>
    <w:r>
      <w:rPr>
        <w:b/>
        <w:sz w:val="16"/>
      </w:rPr>
      <w:t xml:space="preserve"> </w:t>
    </w:r>
  </w:p>
  <w:p w:rsidR="000D672F" w:rsidRDefault="006C7E2B">
    <w:pPr>
      <w:spacing w:after="0" w:line="259" w:lineRule="auto"/>
      <w:ind w:left="432"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72F" w:rsidRDefault="000D672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C7E2B">
      <w:pPr>
        <w:spacing w:after="0" w:line="240" w:lineRule="auto"/>
      </w:pPr>
      <w:r>
        <w:separator/>
      </w:r>
    </w:p>
  </w:footnote>
  <w:footnote w:type="continuationSeparator" w:id="0">
    <w:p w:rsidR="00000000" w:rsidRDefault="006C7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72F" w:rsidRDefault="006C7E2B">
    <w:pPr>
      <w:tabs>
        <w:tab w:val="center" w:pos="3642"/>
        <w:tab w:val="center" w:pos="5651"/>
        <w:tab w:val="right" w:pos="10572"/>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749300</wp:posOffset>
              </wp:positionH>
              <wp:positionV relativeFrom="page">
                <wp:posOffset>438759</wp:posOffset>
              </wp:positionV>
              <wp:extent cx="970216" cy="366261"/>
              <wp:effectExtent l="0" t="0" r="0" b="0"/>
              <wp:wrapSquare wrapText="bothSides"/>
              <wp:docPr id="11374" name="Group 11374"/>
              <wp:cNvGraphicFramePr/>
              <a:graphic xmlns:a="http://schemas.openxmlformats.org/drawingml/2006/main">
                <a:graphicData uri="http://schemas.microsoft.com/office/word/2010/wordprocessingGroup">
                  <wpg:wgp>
                    <wpg:cNvGrpSpPr/>
                    <wpg:grpSpPr>
                      <a:xfrm>
                        <a:off x="0" y="0"/>
                        <a:ext cx="970216" cy="366261"/>
                        <a:chOff x="0" y="0"/>
                        <a:chExt cx="970216" cy="366261"/>
                      </a:xfrm>
                    </wpg:grpSpPr>
                    <wps:wsp>
                      <wps:cNvPr id="11396" name="Rectangle 11396"/>
                      <wps:cNvSpPr/>
                      <wps:spPr>
                        <a:xfrm>
                          <a:off x="6604" y="33284"/>
                          <a:ext cx="51809" cy="207922"/>
                        </a:xfrm>
                        <a:prstGeom prst="rect">
                          <a:avLst/>
                        </a:prstGeom>
                        <a:ln>
                          <a:noFill/>
                        </a:ln>
                      </wps:spPr>
                      <wps:txbx>
                        <w:txbxContent>
                          <w:p w:rsidR="000D672F" w:rsidRDefault="006C7E2B">
                            <w:pPr>
                              <w:spacing w:after="160" w:line="259" w:lineRule="auto"/>
                              <w:ind w:left="0" w:firstLine="0"/>
                            </w:pPr>
                            <w:r>
                              <w:t xml:space="preserve"> </w:t>
                            </w:r>
                          </w:p>
                        </w:txbxContent>
                      </wps:txbx>
                      <wps:bodyPr horzOverflow="overflow" vert="horz" lIns="0" tIns="0" rIns="0" bIns="0" rtlCol="0">
                        <a:noAutofit/>
                      </wps:bodyPr>
                    </wps:wsp>
                    <wps:wsp>
                      <wps:cNvPr id="11375" name="Shape 11375"/>
                      <wps:cNvSpPr/>
                      <wps:spPr>
                        <a:xfrm>
                          <a:off x="408514" y="145980"/>
                          <a:ext cx="55585" cy="97549"/>
                        </a:xfrm>
                        <a:custGeom>
                          <a:avLst/>
                          <a:gdLst/>
                          <a:ahLst/>
                          <a:cxnLst/>
                          <a:rect l="0" t="0" r="0" b="0"/>
                          <a:pathLst>
                            <a:path w="55585" h="97549">
                              <a:moveTo>
                                <a:pt x="0" y="0"/>
                              </a:moveTo>
                              <a:lnTo>
                                <a:pt x="55585" y="0"/>
                              </a:lnTo>
                              <a:lnTo>
                                <a:pt x="55585" y="21326"/>
                              </a:lnTo>
                              <a:lnTo>
                                <a:pt x="25197" y="21326"/>
                              </a:lnTo>
                              <a:lnTo>
                                <a:pt x="25197" y="38121"/>
                              </a:lnTo>
                              <a:lnTo>
                                <a:pt x="53644" y="38121"/>
                              </a:lnTo>
                              <a:lnTo>
                                <a:pt x="53644" y="59436"/>
                              </a:lnTo>
                              <a:lnTo>
                                <a:pt x="25197" y="59436"/>
                              </a:lnTo>
                              <a:lnTo>
                                <a:pt x="25197" y="76232"/>
                              </a:lnTo>
                              <a:lnTo>
                                <a:pt x="55585" y="76232"/>
                              </a:lnTo>
                              <a:lnTo>
                                <a:pt x="55585" y="97549"/>
                              </a:lnTo>
                              <a:lnTo>
                                <a:pt x="0" y="97549"/>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76" name="Shape 11376"/>
                      <wps:cNvSpPr/>
                      <wps:spPr>
                        <a:xfrm>
                          <a:off x="473153" y="142753"/>
                          <a:ext cx="102118" cy="104004"/>
                        </a:xfrm>
                        <a:custGeom>
                          <a:avLst/>
                          <a:gdLst/>
                          <a:ahLst/>
                          <a:cxnLst/>
                          <a:rect l="0" t="0" r="0" b="0"/>
                          <a:pathLst>
                            <a:path w="102118" h="104004">
                              <a:moveTo>
                                <a:pt x="53011" y="0"/>
                              </a:moveTo>
                              <a:cubicBezTo>
                                <a:pt x="73038" y="0"/>
                                <a:pt x="88548" y="9050"/>
                                <a:pt x="96947" y="27136"/>
                              </a:cubicBezTo>
                              <a:cubicBezTo>
                                <a:pt x="96947" y="27136"/>
                                <a:pt x="96947" y="27136"/>
                                <a:pt x="73038" y="37472"/>
                              </a:cubicBezTo>
                              <a:cubicBezTo>
                                <a:pt x="69155" y="27781"/>
                                <a:pt x="62043" y="21969"/>
                                <a:pt x="51702" y="21969"/>
                              </a:cubicBezTo>
                              <a:cubicBezTo>
                                <a:pt x="34905" y="21969"/>
                                <a:pt x="26506" y="38117"/>
                                <a:pt x="26506" y="52974"/>
                              </a:cubicBezTo>
                              <a:cubicBezTo>
                                <a:pt x="26506" y="67832"/>
                                <a:pt x="35559" y="83335"/>
                                <a:pt x="52357" y="83335"/>
                              </a:cubicBezTo>
                              <a:cubicBezTo>
                                <a:pt x="63352" y="83335"/>
                                <a:pt x="71751" y="77520"/>
                                <a:pt x="72383" y="65894"/>
                              </a:cubicBezTo>
                              <a:cubicBezTo>
                                <a:pt x="72383" y="65894"/>
                                <a:pt x="72383" y="65894"/>
                                <a:pt x="51702" y="65894"/>
                              </a:cubicBezTo>
                              <a:cubicBezTo>
                                <a:pt x="51702" y="65894"/>
                                <a:pt x="51702" y="65894"/>
                                <a:pt x="51702" y="46515"/>
                              </a:cubicBezTo>
                              <a:cubicBezTo>
                                <a:pt x="51702" y="46515"/>
                                <a:pt x="51702" y="46515"/>
                                <a:pt x="102118" y="46515"/>
                              </a:cubicBezTo>
                              <a:cubicBezTo>
                                <a:pt x="102118" y="60725"/>
                                <a:pt x="100830" y="72999"/>
                                <a:pt x="92432" y="84625"/>
                              </a:cubicBezTo>
                              <a:cubicBezTo>
                                <a:pt x="82724" y="98192"/>
                                <a:pt x="68522" y="104004"/>
                                <a:pt x="51702" y="104004"/>
                              </a:cubicBezTo>
                              <a:cubicBezTo>
                                <a:pt x="21335" y="104004"/>
                                <a:pt x="0" y="83335"/>
                                <a:pt x="0" y="52329"/>
                              </a:cubicBezTo>
                              <a:cubicBezTo>
                                <a:pt x="0" y="20676"/>
                                <a:pt x="21335" y="0"/>
                                <a:pt x="53011"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898" name="Shape 11898"/>
                      <wps:cNvSpPr/>
                      <wps:spPr>
                        <a:xfrm>
                          <a:off x="586266" y="145989"/>
                          <a:ext cx="25210" cy="97540"/>
                        </a:xfrm>
                        <a:custGeom>
                          <a:avLst/>
                          <a:gdLst/>
                          <a:ahLst/>
                          <a:cxnLst/>
                          <a:rect l="0" t="0" r="0" b="0"/>
                          <a:pathLst>
                            <a:path w="25210" h="97540">
                              <a:moveTo>
                                <a:pt x="0" y="0"/>
                              </a:moveTo>
                              <a:lnTo>
                                <a:pt x="25210" y="0"/>
                              </a:lnTo>
                              <a:lnTo>
                                <a:pt x="25210" y="97540"/>
                              </a:lnTo>
                              <a:lnTo>
                                <a:pt x="0" y="97540"/>
                              </a:lnTo>
                              <a:lnTo>
                                <a:pt x="0" y="0"/>
                              </a:lnTo>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78" name="Shape 11378"/>
                      <wps:cNvSpPr/>
                      <wps:spPr>
                        <a:xfrm>
                          <a:off x="621825" y="142753"/>
                          <a:ext cx="54298" cy="104004"/>
                        </a:xfrm>
                        <a:custGeom>
                          <a:avLst/>
                          <a:gdLst/>
                          <a:ahLst/>
                          <a:cxnLst/>
                          <a:rect l="0" t="0" r="0" b="0"/>
                          <a:pathLst>
                            <a:path w="54298" h="104004">
                              <a:moveTo>
                                <a:pt x="54298" y="0"/>
                              </a:moveTo>
                              <a:lnTo>
                                <a:pt x="54298" y="0"/>
                              </a:lnTo>
                              <a:lnTo>
                                <a:pt x="54298" y="24552"/>
                              </a:lnTo>
                              <a:lnTo>
                                <a:pt x="54298" y="24552"/>
                              </a:lnTo>
                              <a:cubicBezTo>
                                <a:pt x="39420" y="24552"/>
                                <a:pt x="26506" y="36824"/>
                                <a:pt x="26506" y="50391"/>
                              </a:cubicBezTo>
                              <a:cubicBezTo>
                                <a:pt x="26506" y="67184"/>
                                <a:pt x="39420" y="79458"/>
                                <a:pt x="54298" y="79458"/>
                              </a:cubicBezTo>
                              <a:lnTo>
                                <a:pt x="54298" y="79458"/>
                              </a:lnTo>
                              <a:lnTo>
                                <a:pt x="54298" y="104004"/>
                              </a:lnTo>
                              <a:lnTo>
                                <a:pt x="54298" y="104004"/>
                              </a:lnTo>
                              <a:cubicBezTo>
                                <a:pt x="23255" y="104004"/>
                                <a:pt x="0" y="82042"/>
                                <a:pt x="0" y="50391"/>
                              </a:cubicBezTo>
                              <a:cubicBezTo>
                                <a:pt x="0" y="20676"/>
                                <a:pt x="26506" y="0"/>
                                <a:pt x="54298"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79" name="Shape 11379"/>
                      <wps:cNvSpPr/>
                      <wps:spPr>
                        <a:xfrm>
                          <a:off x="676123" y="142753"/>
                          <a:ext cx="53644" cy="104004"/>
                        </a:xfrm>
                        <a:custGeom>
                          <a:avLst/>
                          <a:gdLst/>
                          <a:ahLst/>
                          <a:cxnLst/>
                          <a:rect l="0" t="0" r="0" b="0"/>
                          <a:pathLst>
                            <a:path w="53644" h="104004">
                              <a:moveTo>
                                <a:pt x="0" y="0"/>
                              </a:moveTo>
                              <a:lnTo>
                                <a:pt x="20107" y="3695"/>
                              </a:lnTo>
                              <a:cubicBezTo>
                                <a:pt x="39103" y="10903"/>
                                <a:pt x="53644" y="28105"/>
                                <a:pt x="53644" y="50391"/>
                              </a:cubicBezTo>
                              <a:cubicBezTo>
                                <a:pt x="53644" y="74129"/>
                                <a:pt x="40919" y="92418"/>
                                <a:pt x="21469" y="100078"/>
                              </a:cubicBezTo>
                              <a:lnTo>
                                <a:pt x="0" y="104004"/>
                              </a:lnTo>
                              <a:lnTo>
                                <a:pt x="0" y="79458"/>
                              </a:lnTo>
                              <a:lnTo>
                                <a:pt x="19467" y="71222"/>
                              </a:lnTo>
                              <a:cubicBezTo>
                                <a:pt x="24559" y="66055"/>
                                <a:pt x="27793" y="58788"/>
                                <a:pt x="27793" y="50391"/>
                              </a:cubicBezTo>
                              <a:cubicBezTo>
                                <a:pt x="27793" y="43608"/>
                                <a:pt x="24559" y="37148"/>
                                <a:pt x="19467" y="32384"/>
                              </a:cubicBezTo>
                              <a:lnTo>
                                <a:pt x="0" y="24552"/>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80" name="Shape 11380"/>
                      <wps:cNvSpPr/>
                      <wps:spPr>
                        <a:xfrm>
                          <a:off x="741395" y="145980"/>
                          <a:ext cx="97602" cy="97549"/>
                        </a:xfrm>
                        <a:custGeom>
                          <a:avLst/>
                          <a:gdLst/>
                          <a:ahLst/>
                          <a:cxnLst/>
                          <a:rect l="0" t="0" r="0" b="0"/>
                          <a:pathLst>
                            <a:path w="97602" h="97549">
                              <a:moveTo>
                                <a:pt x="0" y="0"/>
                              </a:moveTo>
                              <a:lnTo>
                                <a:pt x="25219" y="0"/>
                              </a:lnTo>
                              <a:lnTo>
                                <a:pt x="71751" y="59436"/>
                              </a:lnTo>
                              <a:lnTo>
                                <a:pt x="72405" y="59436"/>
                              </a:lnTo>
                              <a:lnTo>
                                <a:pt x="72405" y="0"/>
                              </a:lnTo>
                              <a:lnTo>
                                <a:pt x="97602" y="0"/>
                              </a:lnTo>
                              <a:lnTo>
                                <a:pt x="97602" y="97549"/>
                              </a:lnTo>
                              <a:lnTo>
                                <a:pt x="72405" y="97549"/>
                              </a:lnTo>
                              <a:lnTo>
                                <a:pt x="25851" y="38121"/>
                              </a:lnTo>
                              <a:lnTo>
                                <a:pt x="25219" y="38121"/>
                              </a:lnTo>
                              <a:lnTo>
                                <a:pt x="25219" y="97549"/>
                              </a:lnTo>
                              <a:lnTo>
                                <a:pt x="0" y="97549"/>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81" name="Shape 11381"/>
                      <wps:cNvSpPr/>
                      <wps:spPr>
                        <a:xfrm>
                          <a:off x="320598" y="268720"/>
                          <a:ext cx="42660" cy="97540"/>
                        </a:xfrm>
                        <a:custGeom>
                          <a:avLst/>
                          <a:gdLst/>
                          <a:ahLst/>
                          <a:cxnLst/>
                          <a:rect l="0" t="0" r="0" b="0"/>
                          <a:pathLst>
                            <a:path w="42660" h="97540">
                              <a:moveTo>
                                <a:pt x="0" y="0"/>
                              </a:moveTo>
                              <a:cubicBezTo>
                                <a:pt x="0" y="0"/>
                                <a:pt x="0" y="0"/>
                                <a:pt x="36213" y="0"/>
                              </a:cubicBezTo>
                              <a:lnTo>
                                <a:pt x="42660" y="1259"/>
                              </a:lnTo>
                              <a:lnTo>
                                <a:pt x="42660" y="25184"/>
                              </a:lnTo>
                              <a:lnTo>
                                <a:pt x="31676" y="21317"/>
                              </a:lnTo>
                              <a:cubicBezTo>
                                <a:pt x="31676" y="21317"/>
                                <a:pt x="31676" y="21317"/>
                                <a:pt x="25851" y="21317"/>
                              </a:cubicBezTo>
                              <a:cubicBezTo>
                                <a:pt x="25851" y="21317"/>
                                <a:pt x="25851" y="21317"/>
                                <a:pt x="25851" y="76223"/>
                              </a:cubicBezTo>
                              <a:cubicBezTo>
                                <a:pt x="25851" y="76223"/>
                                <a:pt x="25851" y="76223"/>
                                <a:pt x="31676" y="76223"/>
                              </a:cubicBezTo>
                              <a:lnTo>
                                <a:pt x="42660" y="72489"/>
                              </a:lnTo>
                              <a:lnTo>
                                <a:pt x="42660" y="96278"/>
                              </a:lnTo>
                              <a:lnTo>
                                <a:pt x="36213" y="97540"/>
                              </a:lnTo>
                              <a:cubicBezTo>
                                <a:pt x="36213" y="97540"/>
                                <a:pt x="36213" y="97540"/>
                                <a:pt x="0" y="97540"/>
                              </a:cubicBezTo>
                              <a:cubicBezTo>
                                <a:pt x="0" y="97540"/>
                                <a:pt x="0" y="97540"/>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82" name="Shape 11382"/>
                      <wps:cNvSpPr/>
                      <wps:spPr>
                        <a:xfrm>
                          <a:off x="363258" y="269979"/>
                          <a:ext cx="43314" cy="95019"/>
                        </a:xfrm>
                        <a:custGeom>
                          <a:avLst/>
                          <a:gdLst/>
                          <a:ahLst/>
                          <a:cxnLst/>
                          <a:rect l="0" t="0" r="0" b="0"/>
                          <a:pathLst>
                            <a:path w="43314" h="95019">
                              <a:moveTo>
                                <a:pt x="0" y="0"/>
                              </a:moveTo>
                              <a:lnTo>
                                <a:pt x="12778" y="2496"/>
                              </a:lnTo>
                              <a:cubicBezTo>
                                <a:pt x="30589" y="9763"/>
                                <a:pt x="43314" y="26841"/>
                                <a:pt x="43314" y="47189"/>
                              </a:cubicBezTo>
                              <a:cubicBezTo>
                                <a:pt x="43314" y="68020"/>
                                <a:pt x="30589" y="85219"/>
                                <a:pt x="12778" y="92517"/>
                              </a:cubicBezTo>
                              <a:lnTo>
                                <a:pt x="0" y="95019"/>
                              </a:lnTo>
                              <a:lnTo>
                                <a:pt x="0" y="71230"/>
                              </a:lnTo>
                              <a:lnTo>
                                <a:pt x="8492" y="68343"/>
                              </a:lnTo>
                              <a:cubicBezTo>
                                <a:pt x="13580" y="63822"/>
                                <a:pt x="16809" y="56878"/>
                                <a:pt x="16809" y="47189"/>
                              </a:cubicBezTo>
                              <a:cubicBezTo>
                                <a:pt x="16809" y="38469"/>
                                <a:pt x="13902" y="31686"/>
                                <a:pt x="8974" y="27083"/>
                              </a:cubicBezTo>
                              <a:lnTo>
                                <a:pt x="0" y="23924"/>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83" name="Shape 11383"/>
                      <wps:cNvSpPr/>
                      <wps:spPr>
                        <a:xfrm>
                          <a:off x="402057" y="268720"/>
                          <a:ext cx="51375" cy="97540"/>
                        </a:xfrm>
                        <a:custGeom>
                          <a:avLst/>
                          <a:gdLst/>
                          <a:ahLst/>
                          <a:cxnLst/>
                          <a:rect l="0" t="0" r="0" b="0"/>
                          <a:pathLst>
                            <a:path w="51375" h="97540">
                              <a:moveTo>
                                <a:pt x="37479" y="0"/>
                              </a:moveTo>
                              <a:lnTo>
                                <a:pt x="51375" y="0"/>
                              </a:lnTo>
                              <a:lnTo>
                                <a:pt x="51375" y="30360"/>
                              </a:lnTo>
                              <a:lnTo>
                                <a:pt x="51048" y="30360"/>
                              </a:lnTo>
                              <a:lnTo>
                                <a:pt x="40707" y="61368"/>
                              </a:lnTo>
                              <a:lnTo>
                                <a:pt x="51375" y="61368"/>
                              </a:lnTo>
                              <a:lnTo>
                                <a:pt x="51375" y="80746"/>
                              </a:lnTo>
                              <a:lnTo>
                                <a:pt x="33596" y="80746"/>
                              </a:lnTo>
                              <a:lnTo>
                                <a:pt x="27138" y="97540"/>
                              </a:lnTo>
                              <a:lnTo>
                                <a:pt x="0" y="97540"/>
                              </a:lnTo>
                              <a:lnTo>
                                <a:pt x="37479"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84" name="Shape 11384"/>
                      <wps:cNvSpPr/>
                      <wps:spPr>
                        <a:xfrm>
                          <a:off x="453432" y="268720"/>
                          <a:ext cx="50743" cy="97540"/>
                        </a:xfrm>
                        <a:custGeom>
                          <a:avLst/>
                          <a:gdLst/>
                          <a:ahLst/>
                          <a:cxnLst/>
                          <a:rect l="0" t="0" r="0" b="0"/>
                          <a:pathLst>
                            <a:path w="50743" h="97540">
                              <a:moveTo>
                                <a:pt x="0" y="0"/>
                              </a:moveTo>
                              <a:lnTo>
                                <a:pt x="13896" y="0"/>
                              </a:lnTo>
                              <a:lnTo>
                                <a:pt x="50743" y="97540"/>
                              </a:lnTo>
                              <a:lnTo>
                                <a:pt x="23604" y="97540"/>
                              </a:lnTo>
                              <a:lnTo>
                                <a:pt x="17125" y="80746"/>
                              </a:lnTo>
                              <a:lnTo>
                                <a:pt x="0" y="80746"/>
                              </a:lnTo>
                              <a:lnTo>
                                <a:pt x="0" y="61368"/>
                              </a:lnTo>
                              <a:lnTo>
                                <a:pt x="10668" y="61368"/>
                              </a:lnTo>
                              <a:lnTo>
                                <a:pt x="327" y="30360"/>
                              </a:lnTo>
                              <a:lnTo>
                                <a:pt x="0" y="3036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85" name="Shape 11385"/>
                      <wps:cNvSpPr/>
                      <wps:spPr>
                        <a:xfrm>
                          <a:off x="510632" y="268720"/>
                          <a:ext cx="55607" cy="97540"/>
                        </a:xfrm>
                        <a:custGeom>
                          <a:avLst/>
                          <a:gdLst/>
                          <a:ahLst/>
                          <a:cxnLst/>
                          <a:rect l="0" t="0" r="0" b="0"/>
                          <a:pathLst>
                            <a:path w="55607" h="97540">
                              <a:moveTo>
                                <a:pt x="0" y="0"/>
                              </a:moveTo>
                              <a:lnTo>
                                <a:pt x="25218" y="0"/>
                              </a:lnTo>
                              <a:lnTo>
                                <a:pt x="25218" y="76223"/>
                              </a:lnTo>
                              <a:lnTo>
                                <a:pt x="55607" y="76223"/>
                              </a:lnTo>
                              <a:lnTo>
                                <a:pt x="55607" y="97540"/>
                              </a:lnTo>
                              <a:lnTo>
                                <a:pt x="0" y="9754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86" name="Shape 11386"/>
                      <wps:cNvSpPr/>
                      <wps:spPr>
                        <a:xfrm>
                          <a:off x="571409" y="268720"/>
                          <a:ext cx="51375" cy="97540"/>
                        </a:xfrm>
                        <a:custGeom>
                          <a:avLst/>
                          <a:gdLst/>
                          <a:ahLst/>
                          <a:cxnLst/>
                          <a:rect l="0" t="0" r="0" b="0"/>
                          <a:pathLst>
                            <a:path w="51375" h="97540">
                              <a:moveTo>
                                <a:pt x="37479" y="0"/>
                              </a:moveTo>
                              <a:lnTo>
                                <a:pt x="51375" y="0"/>
                              </a:lnTo>
                              <a:lnTo>
                                <a:pt x="51375" y="31283"/>
                              </a:lnTo>
                              <a:lnTo>
                                <a:pt x="51048" y="30360"/>
                              </a:lnTo>
                              <a:lnTo>
                                <a:pt x="40707" y="61368"/>
                              </a:lnTo>
                              <a:lnTo>
                                <a:pt x="51375" y="61368"/>
                              </a:lnTo>
                              <a:lnTo>
                                <a:pt x="51375" y="80746"/>
                              </a:lnTo>
                              <a:lnTo>
                                <a:pt x="33596" y="80746"/>
                              </a:lnTo>
                              <a:lnTo>
                                <a:pt x="27138" y="97540"/>
                              </a:lnTo>
                              <a:lnTo>
                                <a:pt x="0" y="97540"/>
                              </a:lnTo>
                              <a:lnTo>
                                <a:pt x="37479"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87" name="Shape 11387"/>
                      <wps:cNvSpPr/>
                      <wps:spPr>
                        <a:xfrm>
                          <a:off x="622784" y="268720"/>
                          <a:ext cx="50742" cy="97540"/>
                        </a:xfrm>
                        <a:custGeom>
                          <a:avLst/>
                          <a:gdLst/>
                          <a:ahLst/>
                          <a:cxnLst/>
                          <a:rect l="0" t="0" r="0" b="0"/>
                          <a:pathLst>
                            <a:path w="50742" h="97540">
                              <a:moveTo>
                                <a:pt x="0" y="0"/>
                              </a:moveTo>
                              <a:lnTo>
                                <a:pt x="13896" y="0"/>
                              </a:lnTo>
                              <a:lnTo>
                                <a:pt x="50742" y="97540"/>
                              </a:lnTo>
                              <a:lnTo>
                                <a:pt x="23604" y="97540"/>
                              </a:lnTo>
                              <a:lnTo>
                                <a:pt x="17125" y="80746"/>
                              </a:lnTo>
                              <a:lnTo>
                                <a:pt x="0" y="80746"/>
                              </a:lnTo>
                              <a:lnTo>
                                <a:pt x="0" y="61368"/>
                              </a:lnTo>
                              <a:lnTo>
                                <a:pt x="10668" y="61368"/>
                              </a:lnTo>
                              <a:lnTo>
                                <a:pt x="0" y="31283"/>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88" name="Shape 11388"/>
                      <wps:cNvSpPr/>
                      <wps:spPr>
                        <a:xfrm>
                          <a:off x="678697" y="268720"/>
                          <a:ext cx="35232" cy="97540"/>
                        </a:xfrm>
                        <a:custGeom>
                          <a:avLst/>
                          <a:gdLst/>
                          <a:ahLst/>
                          <a:cxnLst/>
                          <a:rect l="0" t="0" r="0" b="0"/>
                          <a:pathLst>
                            <a:path w="35232" h="97540">
                              <a:moveTo>
                                <a:pt x="0" y="0"/>
                              </a:moveTo>
                              <a:cubicBezTo>
                                <a:pt x="0" y="0"/>
                                <a:pt x="0" y="0"/>
                                <a:pt x="15821" y="0"/>
                              </a:cubicBezTo>
                              <a:lnTo>
                                <a:pt x="35232" y="0"/>
                              </a:lnTo>
                              <a:lnTo>
                                <a:pt x="35232" y="20670"/>
                              </a:lnTo>
                              <a:lnTo>
                                <a:pt x="27793" y="19379"/>
                              </a:lnTo>
                              <a:cubicBezTo>
                                <a:pt x="27793" y="19379"/>
                                <a:pt x="27793" y="19379"/>
                                <a:pt x="25219" y="19379"/>
                              </a:cubicBezTo>
                              <a:cubicBezTo>
                                <a:pt x="25219" y="19379"/>
                                <a:pt x="25219" y="19379"/>
                                <a:pt x="25219" y="43927"/>
                              </a:cubicBezTo>
                              <a:cubicBezTo>
                                <a:pt x="25219" y="43927"/>
                                <a:pt x="25219" y="43927"/>
                                <a:pt x="27793" y="43927"/>
                              </a:cubicBezTo>
                              <a:lnTo>
                                <a:pt x="35232" y="42482"/>
                              </a:lnTo>
                              <a:lnTo>
                                <a:pt x="35232" y="75765"/>
                              </a:lnTo>
                              <a:lnTo>
                                <a:pt x="25219" y="60075"/>
                              </a:lnTo>
                              <a:cubicBezTo>
                                <a:pt x="25219" y="60075"/>
                                <a:pt x="25219" y="60075"/>
                                <a:pt x="25219" y="97540"/>
                              </a:cubicBezTo>
                              <a:cubicBezTo>
                                <a:pt x="25219" y="97540"/>
                                <a:pt x="25219" y="97540"/>
                                <a:pt x="0" y="97540"/>
                              </a:cubicBezTo>
                              <a:cubicBezTo>
                                <a:pt x="0" y="97540"/>
                                <a:pt x="0" y="97540"/>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89" name="Shape 11389"/>
                      <wps:cNvSpPr/>
                      <wps:spPr>
                        <a:xfrm>
                          <a:off x="713929" y="268720"/>
                          <a:ext cx="45572" cy="97540"/>
                        </a:xfrm>
                        <a:custGeom>
                          <a:avLst/>
                          <a:gdLst/>
                          <a:ahLst/>
                          <a:cxnLst/>
                          <a:rect l="0" t="0" r="0" b="0"/>
                          <a:pathLst>
                            <a:path w="45572" h="97540">
                              <a:moveTo>
                                <a:pt x="0" y="0"/>
                              </a:moveTo>
                              <a:lnTo>
                                <a:pt x="2269" y="0"/>
                              </a:lnTo>
                              <a:cubicBezTo>
                                <a:pt x="21663" y="0"/>
                                <a:pt x="36519" y="9045"/>
                                <a:pt x="36519" y="29715"/>
                              </a:cubicBezTo>
                              <a:cubicBezTo>
                                <a:pt x="36519" y="43280"/>
                                <a:pt x="28753" y="54908"/>
                                <a:pt x="15183" y="57492"/>
                              </a:cubicBezTo>
                              <a:cubicBezTo>
                                <a:pt x="15183" y="57492"/>
                                <a:pt x="15183" y="57492"/>
                                <a:pt x="45572" y="97540"/>
                              </a:cubicBezTo>
                              <a:cubicBezTo>
                                <a:pt x="45572" y="97540"/>
                                <a:pt x="45572" y="97540"/>
                                <a:pt x="13896" y="97540"/>
                              </a:cubicBezTo>
                              <a:cubicBezTo>
                                <a:pt x="13896" y="97540"/>
                                <a:pt x="13896" y="97540"/>
                                <a:pt x="3809" y="81735"/>
                              </a:cubicBezTo>
                              <a:lnTo>
                                <a:pt x="0" y="75765"/>
                              </a:lnTo>
                              <a:lnTo>
                                <a:pt x="0" y="42482"/>
                              </a:lnTo>
                              <a:lnTo>
                                <a:pt x="4199" y="41666"/>
                              </a:lnTo>
                              <a:cubicBezTo>
                                <a:pt x="7592" y="39889"/>
                                <a:pt x="10013" y="36821"/>
                                <a:pt x="10013" y="31653"/>
                              </a:cubicBezTo>
                              <a:cubicBezTo>
                                <a:pt x="10013" y="26162"/>
                                <a:pt x="7592" y="23094"/>
                                <a:pt x="4199" y="21398"/>
                              </a:cubicBezTo>
                              <a:lnTo>
                                <a:pt x="0" y="2067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90" name="Shape 11390"/>
                      <wps:cNvSpPr/>
                      <wps:spPr>
                        <a:xfrm>
                          <a:off x="765959" y="268720"/>
                          <a:ext cx="96969" cy="97540"/>
                        </a:xfrm>
                        <a:custGeom>
                          <a:avLst/>
                          <a:gdLst/>
                          <a:ahLst/>
                          <a:cxnLst/>
                          <a:rect l="0" t="0" r="0" b="0"/>
                          <a:pathLst>
                            <a:path w="96969" h="97540">
                              <a:moveTo>
                                <a:pt x="0" y="0"/>
                              </a:moveTo>
                              <a:lnTo>
                                <a:pt x="25219" y="0"/>
                              </a:lnTo>
                              <a:lnTo>
                                <a:pt x="71751" y="59430"/>
                              </a:lnTo>
                              <a:lnTo>
                                <a:pt x="71751" y="0"/>
                              </a:lnTo>
                              <a:lnTo>
                                <a:pt x="96969" y="0"/>
                              </a:lnTo>
                              <a:lnTo>
                                <a:pt x="96969" y="97540"/>
                              </a:lnTo>
                              <a:lnTo>
                                <a:pt x="71751" y="97540"/>
                              </a:lnTo>
                              <a:lnTo>
                                <a:pt x="25219" y="37467"/>
                              </a:lnTo>
                              <a:lnTo>
                                <a:pt x="25219" y="97540"/>
                              </a:lnTo>
                              <a:lnTo>
                                <a:pt x="0" y="9754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91" name="Shape 11391"/>
                      <wps:cNvSpPr/>
                      <wps:spPr>
                        <a:xfrm>
                          <a:off x="868731" y="268720"/>
                          <a:ext cx="51070" cy="97540"/>
                        </a:xfrm>
                        <a:custGeom>
                          <a:avLst/>
                          <a:gdLst/>
                          <a:ahLst/>
                          <a:cxnLst/>
                          <a:rect l="0" t="0" r="0" b="0"/>
                          <a:pathLst>
                            <a:path w="51070" h="97540">
                              <a:moveTo>
                                <a:pt x="37501" y="0"/>
                              </a:moveTo>
                              <a:lnTo>
                                <a:pt x="51070" y="0"/>
                              </a:lnTo>
                              <a:lnTo>
                                <a:pt x="51070" y="30360"/>
                              </a:lnTo>
                              <a:lnTo>
                                <a:pt x="40729" y="61368"/>
                              </a:lnTo>
                              <a:lnTo>
                                <a:pt x="51070" y="61368"/>
                              </a:lnTo>
                              <a:lnTo>
                                <a:pt x="51070" y="80746"/>
                              </a:lnTo>
                              <a:lnTo>
                                <a:pt x="33617" y="80746"/>
                              </a:lnTo>
                              <a:lnTo>
                                <a:pt x="26506" y="97540"/>
                              </a:lnTo>
                              <a:lnTo>
                                <a:pt x="0" y="97540"/>
                              </a:lnTo>
                              <a:lnTo>
                                <a:pt x="37501"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92" name="Shape 11392"/>
                      <wps:cNvSpPr/>
                      <wps:spPr>
                        <a:xfrm>
                          <a:off x="919800" y="268720"/>
                          <a:ext cx="50415" cy="97540"/>
                        </a:xfrm>
                        <a:custGeom>
                          <a:avLst/>
                          <a:gdLst/>
                          <a:ahLst/>
                          <a:cxnLst/>
                          <a:rect l="0" t="0" r="0" b="0"/>
                          <a:pathLst>
                            <a:path w="50415" h="97540">
                              <a:moveTo>
                                <a:pt x="0" y="0"/>
                              </a:moveTo>
                              <a:lnTo>
                                <a:pt x="13569" y="0"/>
                              </a:lnTo>
                              <a:lnTo>
                                <a:pt x="50415" y="97540"/>
                              </a:lnTo>
                              <a:lnTo>
                                <a:pt x="23909" y="97540"/>
                              </a:lnTo>
                              <a:lnTo>
                                <a:pt x="17452" y="80746"/>
                              </a:lnTo>
                              <a:lnTo>
                                <a:pt x="0" y="80746"/>
                              </a:lnTo>
                              <a:lnTo>
                                <a:pt x="0" y="61368"/>
                              </a:lnTo>
                              <a:lnTo>
                                <a:pt x="10340" y="61368"/>
                              </a:lnTo>
                              <a:lnTo>
                                <a:pt x="0" y="3036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93" name="Shape 11393"/>
                      <wps:cNvSpPr/>
                      <wps:spPr>
                        <a:xfrm>
                          <a:off x="0" y="0"/>
                          <a:ext cx="339360" cy="366260"/>
                        </a:xfrm>
                        <a:custGeom>
                          <a:avLst/>
                          <a:gdLst/>
                          <a:ahLst/>
                          <a:cxnLst/>
                          <a:rect l="0" t="0" r="0" b="0"/>
                          <a:pathLst>
                            <a:path w="339360" h="366260">
                              <a:moveTo>
                                <a:pt x="304455" y="0"/>
                              </a:moveTo>
                              <a:cubicBezTo>
                                <a:pt x="304455" y="0"/>
                                <a:pt x="304455" y="0"/>
                                <a:pt x="304455" y="34882"/>
                              </a:cubicBezTo>
                              <a:cubicBezTo>
                                <a:pt x="304455" y="34882"/>
                                <a:pt x="304455" y="34882"/>
                                <a:pt x="339360" y="100132"/>
                              </a:cubicBezTo>
                              <a:cubicBezTo>
                                <a:pt x="334822" y="108526"/>
                                <a:pt x="328365" y="116919"/>
                                <a:pt x="321253" y="122740"/>
                              </a:cubicBezTo>
                              <a:cubicBezTo>
                                <a:pt x="321253" y="122740"/>
                                <a:pt x="321253" y="122740"/>
                                <a:pt x="287635" y="114979"/>
                              </a:cubicBezTo>
                              <a:cubicBezTo>
                                <a:pt x="287635" y="114979"/>
                                <a:pt x="250157" y="174411"/>
                                <a:pt x="250157" y="366260"/>
                              </a:cubicBezTo>
                              <a:cubicBezTo>
                                <a:pt x="250157" y="366260"/>
                                <a:pt x="250157" y="366260"/>
                                <a:pt x="214598" y="366260"/>
                              </a:cubicBezTo>
                              <a:cubicBezTo>
                                <a:pt x="214598" y="366260"/>
                                <a:pt x="214598" y="366260"/>
                                <a:pt x="201024" y="253865"/>
                              </a:cubicBezTo>
                              <a:cubicBezTo>
                                <a:pt x="177108" y="257094"/>
                                <a:pt x="153192" y="258386"/>
                                <a:pt x="128630" y="258386"/>
                              </a:cubicBezTo>
                              <a:cubicBezTo>
                                <a:pt x="106007" y="258386"/>
                                <a:pt x="84031" y="257094"/>
                                <a:pt x="62052" y="254510"/>
                              </a:cubicBezTo>
                              <a:cubicBezTo>
                                <a:pt x="62052" y="254510"/>
                                <a:pt x="35550" y="291975"/>
                                <a:pt x="35550" y="366260"/>
                              </a:cubicBezTo>
                              <a:cubicBezTo>
                                <a:pt x="35550" y="366260"/>
                                <a:pt x="35550" y="366260"/>
                                <a:pt x="0" y="366260"/>
                              </a:cubicBezTo>
                              <a:cubicBezTo>
                                <a:pt x="0" y="366260"/>
                                <a:pt x="0" y="366260"/>
                                <a:pt x="0" y="168596"/>
                              </a:cubicBezTo>
                              <a:cubicBezTo>
                                <a:pt x="646" y="137587"/>
                                <a:pt x="25856" y="111752"/>
                                <a:pt x="56881" y="109812"/>
                              </a:cubicBezTo>
                              <a:cubicBezTo>
                                <a:pt x="56881" y="109812"/>
                                <a:pt x="56881" y="109812"/>
                                <a:pt x="142849" y="106585"/>
                              </a:cubicBezTo>
                              <a:cubicBezTo>
                                <a:pt x="142849" y="106585"/>
                                <a:pt x="142849" y="106585"/>
                                <a:pt x="160949" y="71704"/>
                              </a:cubicBezTo>
                              <a:cubicBezTo>
                                <a:pt x="179047" y="38762"/>
                                <a:pt x="213952" y="16155"/>
                                <a:pt x="254018" y="16155"/>
                              </a:cubicBezTo>
                              <a:cubicBezTo>
                                <a:pt x="260497" y="16155"/>
                                <a:pt x="266954" y="16787"/>
                                <a:pt x="273412" y="18095"/>
                              </a:cubicBezTo>
                              <a:cubicBezTo>
                                <a:pt x="273412" y="18095"/>
                                <a:pt x="273412" y="18095"/>
                                <a:pt x="304455"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94" name="Shape 11394"/>
                      <wps:cNvSpPr/>
                      <wps:spPr>
                        <a:xfrm>
                          <a:off x="320598" y="145980"/>
                          <a:ext cx="35875" cy="97549"/>
                        </a:xfrm>
                        <a:custGeom>
                          <a:avLst/>
                          <a:gdLst/>
                          <a:ahLst/>
                          <a:cxnLst/>
                          <a:rect l="0" t="0" r="0" b="0"/>
                          <a:pathLst>
                            <a:path w="35875" h="97549">
                              <a:moveTo>
                                <a:pt x="0" y="0"/>
                              </a:moveTo>
                              <a:cubicBezTo>
                                <a:pt x="0" y="0"/>
                                <a:pt x="0" y="0"/>
                                <a:pt x="16087" y="0"/>
                              </a:cubicBezTo>
                              <a:lnTo>
                                <a:pt x="35875" y="0"/>
                              </a:lnTo>
                              <a:lnTo>
                                <a:pt x="35875" y="20831"/>
                              </a:lnTo>
                              <a:lnTo>
                                <a:pt x="28447" y="19388"/>
                              </a:lnTo>
                              <a:cubicBezTo>
                                <a:pt x="28447" y="19388"/>
                                <a:pt x="28447" y="19388"/>
                                <a:pt x="25851" y="19388"/>
                              </a:cubicBezTo>
                              <a:lnTo>
                                <a:pt x="25851" y="43934"/>
                              </a:lnTo>
                              <a:cubicBezTo>
                                <a:pt x="25851" y="43934"/>
                                <a:pt x="25851" y="43934"/>
                                <a:pt x="28447" y="43934"/>
                              </a:cubicBezTo>
                              <a:lnTo>
                                <a:pt x="35875" y="42491"/>
                              </a:lnTo>
                              <a:lnTo>
                                <a:pt x="35875" y="75777"/>
                              </a:lnTo>
                              <a:lnTo>
                                <a:pt x="25851" y="60084"/>
                              </a:lnTo>
                              <a:lnTo>
                                <a:pt x="25851" y="97549"/>
                              </a:lnTo>
                              <a:cubicBezTo>
                                <a:pt x="25851" y="97549"/>
                                <a:pt x="25851" y="97549"/>
                                <a:pt x="0" y="97549"/>
                              </a:cubicBezTo>
                              <a:cubicBezTo>
                                <a:pt x="0" y="97549"/>
                                <a:pt x="0" y="97549"/>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95" name="Shape 11395"/>
                      <wps:cNvSpPr/>
                      <wps:spPr>
                        <a:xfrm>
                          <a:off x="356474" y="145980"/>
                          <a:ext cx="45583" cy="97549"/>
                        </a:xfrm>
                        <a:custGeom>
                          <a:avLst/>
                          <a:gdLst/>
                          <a:ahLst/>
                          <a:cxnLst/>
                          <a:rect l="0" t="0" r="0" b="0"/>
                          <a:pathLst>
                            <a:path w="45583" h="97549">
                              <a:moveTo>
                                <a:pt x="0" y="0"/>
                              </a:moveTo>
                              <a:lnTo>
                                <a:pt x="2258" y="0"/>
                              </a:lnTo>
                              <a:cubicBezTo>
                                <a:pt x="21652" y="0"/>
                                <a:pt x="36530" y="9052"/>
                                <a:pt x="36530" y="30369"/>
                              </a:cubicBezTo>
                              <a:cubicBezTo>
                                <a:pt x="36530" y="43288"/>
                                <a:pt x="28764" y="54915"/>
                                <a:pt x="15194" y="57498"/>
                              </a:cubicBezTo>
                              <a:cubicBezTo>
                                <a:pt x="15194" y="57498"/>
                                <a:pt x="15194" y="57498"/>
                                <a:pt x="45583" y="97549"/>
                              </a:cubicBezTo>
                              <a:cubicBezTo>
                                <a:pt x="45583" y="97549"/>
                                <a:pt x="45583" y="97549"/>
                                <a:pt x="13907" y="97549"/>
                              </a:cubicBezTo>
                              <a:cubicBezTo>
                                <a:pt x="13907" y="97549"/>
                                <a:pt x="13907" y="97549"/>
                                <a:pt x="3811" y="81743"/>
                              </a:cubicBezTo>
                              <a:lnTo>
                                <a:pt x="0" y="75777"/>
                              </a:lnTo>
                              <a:lnTo>
                                <a:pt x="0" y="42491"/>
                              </a:lnTo>
                              <a:lnTo>
                                <a:pt x="4210" y="41673"/>
                              </a:lnTo>
                              <a:cubicBezTo>
                                <a:pt x="7603" y="39897"/>
                                <a:pt x="10024" y="36829"/>
                                <a:pt x="10024" y="31662"/>
                              </a:cubicBezTo>
                              <a:cubicBezTo>
                                <a:pt x="10024" y="26494"/>
                                <a:pt x="7603" y="23425"/>
                                <a:pt x="4210" y="21649"/>
                              </a:cubicBezTo>
                              <a:lnTo>
                                <a:pt x="0" y="20831"/>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g:wgp>
                </a:graphicData>
              </a:graphic>
            </wp:anchor>
          </w:drawing>
        </mc:Choice>
        <mc:Fallback xmlns:a="http://schemas.openxmlformats.org/drawingml/2006/main">
          <w:pict>
            <v:group id="Group 11374" style="width:76.3949pt;height:28.8394pt;position:absolute;mso-position-horizontal-relative:page;mso-position-horizontal:absolute;margin-left:59pt;mso-position-vertical-relative:page;margin-top:34.548pt;" coordsize="9702,3662">
              <v:rect id="Rectangle 11396" style="position:absolute;width:518;height:2079;left:66;top:332;" filled="f" stroked="f">
                <v:textbox inset="0,0,0,0">
                  <w:txbxContent>
                    <w:p>
                      <w:pPr>
                        <w:spacing w:before="0" w:after="160" w:line="259" w:lineRule="auto"/>
                        <w:ind w:left="0" w:firstLine="0"/>
                      </w:pPr>
                      <w:r>
                        <w:rPr/>
                        <w:t xml:space="preserve"> </w:t>
                      </w:r>
                    </w:p>
                  </w:txbxContent>
                </v:textbox>
              </v:rect>
              <v:shape id="Shape 11375" style="position:absolute;width:555;height:975;left:4085;top:1459;" coordsize="55585,97549" path="m0,0l55585,0l55585,21326l25197,21326l25197,38121l53644,38121l53644,59436l25197,59436l25197,76232l55585,76232l55585,97549l0,97549l0,0x">
                <v:stroke weight="0pt" endcap="flat" joinstyle="miter" miterlimit="10" on="false" color="#000000" opacity="0"/>
                <v:fill on="true" color="#cd303d"/>
              </v:shape>
              <v:shape id="Shape 11376" style="position:absolute;width:1021;height:1040;left:4731;top:1427;" coordsize="102118,104004" path="m53011,0c73038,0,88548,9050,96947,27136c96947,27136,96947,27136,73038,37472c69155,27781,62043,21969,51702,21969c34905,21969,26506,38117,26506,52974c26506,67832,35559,83335,52357,83335c63352,83335,71751,77520,72383,65894c72383,65894,72383,65894,51702,65894c51702,65894,51702,65894,51702,46515c51702,46515,51702,46515,102118,46515c102118,60725,100830,72999,92432,84625c82724,98192,68522,104004,51702,104004c21335,104004,0,83335,0,52329c0,20676,21335,0,53011,0x">
                <v:stroke weight="0pt" endcap="flat" joinstyle="miter" miterlimit="10" on="false" color="#000000" opacity="0"/>
                <v:fill on="true" color="#cd303d"/>
              </v:shape>
              <v:shape id="Shape 11899" style="position:absolute;width:252;height:975;left:5862;top:1459;" coordsize="25210,97540" path="m0,0l25210,0l25210,97540l0,97540l0,0">
                <v:stroke weight="0pt" endcap="flat" joinstyle="miter" miterlimit="10" on="false" color="#000000" opacity="0"/>
                <v:fill on="true" color="#cd303d"/>
              </v:shape>
              <v:shape id="Shape 11378" style="position:absolute;width:542;height:1040;left:6218;top:1427;" coordsize="54298,104004" path="m54298,0l54298,0l54298,24552l54298,24552c39420,24552,26506,36824,26506,50391c26506,67184,39420,79458,54298,79458l54298,79458l54298,104004l54298,104004c23255,104004,0,82042,0,50391c0,20676,26506,0,54298,0x">
                <v:stroke weight="0pt" endcap="flat" joinstyle="miter" miterlimit="10" on="false" color="#000000" opacity="0"/>
                <v:fill on="true" color="#cd303d"/>
              </v:shape>
              <v:shape id="Shape 11379" style="position:absolute;width:536;height:1040;left:6761;top:1427;" coordsize="53644,104004" path="m0,0l20107,3695c39103,10903,53644,28105,53644,50391c53644,74129,40919,92418,21469,100078l0,104004l0,79458l19467,71222c24559,66055,27793,58788,27793,50391c27793,43608,24559,37148,19467,32384l0,24552l0,0x">
                <v:stroke weight="0pt" endcap="flat" joinstyle="miter" miterlimit="10" on="false" color="#000000" opacity="0"/>
                <v:fill on="true" color="#cd303d"/>
              </v:shape>
              <v:shape id="Shape 11380" style="position:absolute;width:976;height:975;left:7413;top:1459;" coordsize="97602,97549" path="m0,0l25219,0l71751,59436l72405,59436l72405,0l97602,0l97602,97549l72405,97549l25851,38121l25219,38121l25219,97549l0,97549l0,0x">
                <v:stroke weight="0pt" endcap="flat" joinstyle="miter" miterlimit="10" on="false" color="#000000" opacity="0"/>
                <v:fill on="true" color="#cd303d"/>
              </v:shape>
              <v:shape id="Shape 11381" style="position:absolute;width:426;height:975;left:3205;top:2687;" coordsize="42660,97540" path="m0,0c0,0,0,0,36213,0l42660,1259l42660,25184l31676,21317c31676,21317,31676,21317,25851,21317c25851,21317,25851,21317,25851,76223c25851,76223,25851,76223,31676,76223l42660,72489l42660,96278l36213,97540c36213,97540,36213,97540,0,97540c0,97540,0,97540,0,0x">
                <v:stroke weight="0pt" endcap="flat" joinstyle="miter" miterlimit="10" on="false" color="#000000" opacity="0"/>
                <v:fill on="true" color="#cd303d"/>
              </v:shape>
              <v:shape id="Shape 11382" style="position:absolute;width:433;height:950;left:3632;top:2699;" coordsize="43314,95019" path="m0,0l12778,2496c30589,9763,43314,26841,43314,47189c43314,68020,30589,85219,12778,92517l0,95019l0,71230l8492,68343c13580,63822,16809,56878,16809,47189c16809,38469,13902,31686,8974,27083l0,23924l0,0x">
                <v:stroke weight="0pt" endcap="flat" joinstyle="miter" miterlimit="10" on="false" color="#000000" opacity="0"/>
                <v:fill on="true" color="#cd303d"/>
              </v:shape>
              <v:shape id="Shape 11383" style="position:absolute;width:513;height:975;left:4020;top:2687;" coordsize="51375,97540" path="m37479,0l51375,0l51375,30360l51048,30360l40707,61368l51375,61368l51375,80746l33596,80746l27138,97540l0,97540l37479,0x">
                <v:stroke weight="0pt" endcap="flat" joinstyle="miter" miterlimit="10" on="false" color="#000000" opacity="0"/>
                <v:fill on="true" color="#cd303d"/>
              </v:shape>
              <v:shape id="Shape 11384" style="position:absolute;width:507;height:975;left:4534;top:2687;" coordsize="50743,97540" path="m0,0l13896,0l50743,97540l23604,97540l17125,80746l0,80746l0,61368l10668,61368l327,30360l0,30360l0,0x">
                <v:stroke weight="0pt" endcap="flat" joinstyle="miter" miterlimit="10" on="false" color="#000000" opacity="0"/>
                <v:fill on="true" color="#cd303d"/>
              </v:shape>
              <v:shape id="Shape 11385" style="position:absolute;width:556;height:975;left:5106;top:2687;" coordsize="55607,97540" path="m0,0l25218,0l25218,76223l55607,76223l55607,97540l0,97540l0,0x">
                <v:stroke weight="0pt" endcap="flat" joinstyle="miter" miterlimit="10" on="false" color="#000000" opacity="0"/>
                <v:fill on="true" color="#cd303d"/>
              </v:shape>
              <v:shape id="Shape 11386" style="position:absolute;width:513;height:975;left:5714;top:2687;" coordsize="51375,97540" path="m37479,0l51375,0l51375,31283l51048,30360l40707,61368l51375,61368l51375,80746l33596,80746l27138,97540l0,97540l37479,0x">
                <v:stroke weight="0pt" endcap="flat" joinstyle="miter" miterlimit="10" on="false" color="#000000" opacity="0"/>
                <v:fill on="true" color="#cd303d"/>
              </v:shape>
              <v:shape id="Shape 11387" style="position:absolute;width:507;height:975;left:6227;top:2687;" coordsize="50742,97540" path="m0,0l13896,0l50742,97540l23604,97540l17125,80746l0,80746l0,61368l10668,61368l0,31283l0,0x">
                <v:stroke weight="0pt" endcap="flat" joinstyle="miter" miterlimit="10" on="false" color="#000000" opacity="0"/>
                <v:fill on="true" color="#cd303d"/>
              </v:shape>
              <v:shape id="Shape 11388" style="position:absolute;width:352;height:975;left:6786;top:2687;" coordsize="35232,97540" path="m0,0c0,0,0,0,15821,0l35232,0l35232,20670l27793,19379c27793,19379,27793,19379,25219,19379c25219,19379,25219,19379,25219,43927c25219,43927,25219,43927,27793,43927l35232,42482l35232,75765l25219,60075c25219,60075,25219,60075,25219,97540c25219,97540,25219,97540,0,97540c0,97540,0,97540,0,0x">
                <v:stroke weight="0pt" endcap="flat" joinstyle="miter" miterlimit="10" on="false" color="#000000" opacity="0"/>
                <v:fill on="true" color="#cd303d"/>
              </v:shape>
              <v:shape id="Shape 11389" style="position:absolute;width:455;height:975;left:7139;top:2687;" coordsize="45572,97540" path="m0,0l2269,0c21663,0,36519,9045,36519,29715c36519,43280,28753,54908,15183,57492c15183,57492,15183,57492,45572,97540c45572,97540,45572,97540,13896,97540c13896,97540,13896,97540,3809,81735l0,75765l0,42482l4199,41666c7592,39889,10013,36821,10013,31653c10013,26162,7592,23094,4199,21398l0,20670l0,0x">
                <v:stroke weight="0pt" endcap="flat" joinstyle="miter" miterlimit="10" on="false" color="#000000" opacity="0"/>
                <v:fill on="true" color="#cd303d"/>
              </v:shape>
              <v:shape id="Shape 11390" style="position:absolute;width:969;height:975;left:7659;top:2687;" coordsize="96969,97540" path="m0,0l25219,0l71751,59430l71751,0l96969,0l96969,97540l71751,97540l25219,37467l25219,97540l0,97540l0,0x">
                <v:stroke weight="0pt" endcap="flat" joinstyle="miter" miterlimit="10" on="false" color="#000000" opacity="0"/>
                <v:fill on="true" color="#cd303d"/>
              </v:shape>
              <v:shape id="Shape 11391" style="position:absolute;width:510;height:975;left:8687;top:2687;" coordsize="51070,97540" path="m37501,0l51070,0l51070,30360l40729,61368l51070,61368l51070,80746l33617,80746l26506,97540l0,97540l37501,0x">
                <v:stroke weight="0pt" endcap="flat" joinstyle="miter" miterlimit="10" on="false" color="#000000" opacity="0"/>
                <v:fill on="true" color="#cd303d"/>
              </v:shape>
              <v:shape id="Shape 11392" style="position:absolute;width:504;height:975;left:9198;top:2687;" coordsize="50415,97540" path="m0,0l13569,0l50415,97540l23909,97540l17452,80746l0,80746l0,61368l10340,61368l0,30360l0,0x">
                <v:stroke weight="0pt" endcap="flat" joinstyle="miter" miterlimit="10" on="false" color="#000000" opacity="0"/>
                <v:fill on="true" color="#cd303d"/>
              </v:shape>
              <v:shape id="Shape 11393" style="position:absolute;width:3393;height:3662;left:0;top:0;" coordsize="339360,366260" path="m304455,0c304455,0,304455,0,304455,34882c304455,34882,304455,34882,339360,100132c334822,108526,328365,116919,321253,122740c321253,122740,321253,122740,287635,114979c287635,114979,250157,174411,250157,366260c250157,366260,250157,366260,214598,366260c214598,366260,214598,366260,201024,253865c177108,257094,153192,258386,128630,258386c106007,258386,84031,257094,62052,254510c62052,254510,35550,291975,35550,366260c35550,366260,35550,366260,0,366260c0,366260,0,366260,0,168596c646,137587,25856,111752,56881,109812c56881,109812,56881,109812,142849,106585c142849,106585,142849,106585,160949,71704c179047,38762,213952,16155,254018,16155c260497,16155,266954,16787,273412,18095c273412,18095,273412,18095,304455,0x">
                <v:stroke weight="0pt" endcap="flat" joinstyle="miter" miterlimit="10" on="false" color="#000000" opacity="0"/>
                <v:fill on="true" color="#cd303d"/>
              </v:shape>
              <v:shape id="Shape 11394" style="position:absolute;width:358;height:975;left:3205;top:1459;" coordsize="35875,97549" path="m0,0c0,0,0,0,16087,0l35875,0l35875,20831l28447,19388c28447,19388,28447,19388,25851,19388l25851,43934c25851,43934,25851,43934,28447,43934l35875,42491l35875,75777l25851,60084l25851,97549c25851,97549,25851,97549,0,97549c0,97549,0,97549,0,0x">
                <v:stroke weight="0pt" endcap="flat" joinstyle="miter" miterlimit="10" on="false" color="#000000" opacity="0"/>
                <v:fill on="true" color="#cd303d"/>
              </v:shape>
              <v:shape id="Shape 11395" style="position:absolute;width:455;height:975;left:3564;top:1459;" coordsize="45583,97549" path="m0,0l2258,0c21652,0,36530,9052,36530,30369c36530,43288,28764,54915,15194,57498c15194,57498,15194,57498,45583,97549c45583,97549,45583,97549,13907,97549c13907,97549,13907,97549,3811,81743l0,75777l0,42491l4210,41673c7603,39897,10024,36829,10024,31662c10024,26494,7603,23425,4210,21649l0,20831l0,0x">
                <v:stroke weight="0pt" endcap="flat" joinstyle="miter" miterlimit="10" on="false" color="#000000" opacity="0"/>
                <v:fill on="true" color="#cd303d"/>
              </v:shape>
              <w10:wrap type="square"/>
            </v:group>
          </w:pict>
        </mc:Fallback>
      </mc:AlternateContent>
    </w:r>
    <w:r>
      <w:rPr>
        <w:rFonts w:ascii="Calibri" w:eastAsia="Calibri" w:hAnsi="Calibri" w:cs="Calibri"/>
      </w:rPr>
      <w:tab/>
    </w:r>
    <w:r>
      <w:rPr>
        <w:sz w:val="16"/>
      </w:rPr>
      <w:t xml:space="preserve">Rapportmall Röd </w:t>
    </w:r>
    <w:r>
      <w:rPr>
        <w:sz w:val="16"/>
      </w:rPr>
      <w:tab/>
    </w:r>
    <w:r>
      <w:rPr>
        <w:b/>
      </w:rPr>
      <w:t xml:space="preserve"> </w:t>
    </w:r>
    <w:r>
      <w:rPr>
        <w:b/>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r>
      <w:fldChar w:fldCharType="begin"/>
    </w:r>
    <w:r>
      <w:instrText xml:space="preserve"> NUMPAGES   \* MERGEFORMAT </w:instrText>
    </w:r>
    <w:r>
      <w:fldChar w:fldCharType="separate"/>
    </w:r>
    <w:r>
      <w:rPr>
        <w:sz w:val="16"/>
      </w:rPr>
      <w:t>9</w:t>
    </w:r>
    <w:r>
      <w:rPr>
        <w:sz w:val="16"/>
      </w:rPr>
      <w:fldChar w:fldCharType="end"/>
    </w:r>
    <w:r>
      <w:rPr>
        <w:sz w:val="16"/>
      </w:rPr>
      <w:t xml:space="preserve">) </w:t>
    </w:r>
  </w:p>
  <w:p w:rsidR="000D672F" w:rsidRDefault="006C7E2B">
    <w:pPr>
      <w:spacing w:after="82" w:line="259" w:lineRule="auto"/>
      <w:ind w:left="422" w:firstLine="0"/>
    </w:pPr>
    <w:r>
      <w:t xml:space="preserve"> </w:t>
    </w:r>
  </w:p>
  <w:p w:rsidR="000D672F" w:rsidRDefault="006C7E2B">
    <w:pPr>
      <w:tabs>
        <w:tab w:val="center" w:pos="5310"/>
        <w:tab w:val="center" w:pos="6059"/>
        <w:tab w:val="center" w:pos="8258"/>
      </w:tabs>
      <w:spacing w:after="0" w:line="259" w:lineRule="auto"/>
      <w:ind w:left="0" w:firstLine="0"/>
    </w:pPr>
    <w:r>
      <w:rPr>
        <w:rFonts w:ascii="Calibri" w:eastAsia="Calibri" w:hAnsi="Calibri" w:cs="Calibri"/>
      </w:rPr>
      <w:tab/>
    </w:r>
    <w:r>
      <w:rPr>
        <w:sz w:val="34"/>
        <w:vertAlign w:val="superscript"/>
      </w:rPr>
      <w:t xml:space="preserve"> </w:t>
    </w:r>
    <w:r>
      <w:rPr>
        <w:sz w:val="34"/>
        <w:vertAlign w:val="superscript"/>
      </w:rPr>
      <w:tab/>
    </w:r>
    <w:r>
      <w:rPr>
        <w:sz w:val="16"/>
      </w:rPr>
      <w:t>2019-04-26</w:t>
    </w:r>
    <w:r>
      <w:t xml:space="preserve"> </w:t>
    </w:r>
    <w:r>
      <w:tab/>
      <w:t xml:space="preserve"> </w:t>
    </w:r>
  </w:p>
  <w:p w:rsidR="000D672F" w:rsidRDefault="006C7E2B">
    <w:pPr>
      <w:spacing w:after="0" w:line="259" w:lineRule="auto"/>
      <w:ind w:left="432" w:firstLine="0"/>
    </w:pPr>
    <w:r>
      <w:t xml:space="preserve"> </w:t>
    </w:r>
  </w:p>
  <w:p w:rsidR="000D672F" w:rsidRDefault="006C7E2B">
    <w:pPr>
      <w:spacing w:after="0" w:line="259" w:lineRule="auto"/>
      <w:ind w:left="432"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72F" w:rsidRDefault="006C7E2B">
    <w:pPr>
      <w:tabs>
        <w:tab w:val="center" w:pos="3642"/>
        <w:tab w:val="center" w:pos="5651"/>
        <w:tab w:val="right" w:pos="10572"/>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749300</wp:posOffset>
              </wp:positionH>
              <wp:positionV relativeFrom="page">
                <wp:posOffset>438759</wp:posOffset>
              </wp:positionV>
              <wp:extent cx="970216" cy="366261"/>
              <wp:effectExtent l="0" t="0" r="0" b="0"/>
              <wp:wrapSquare wrapText="bothSides"/>
              <wp:docPr id="11303" name="Group 11303"/>
              <wp:cNvGraphicFramePr/>
              <a:graphic xmlns:a="http://schemas.openxmlformats.org/drawingml/2006/main">
                <a:graphicData uri="http://schemas.microsoft.com/office/word/2010/wordprocessingGroup">
                  <wpg:wgp>
                    <wpg:cNvGrpSpPr/>
                    <wpg:grpSpPr>
                      <a:xfrm>
                        <a:off x="0" y="0"/>
                        <a:ext cx="970216" cy="366261"/>
                        <a:chOff x="0" y="0"/>
                        <a:chExt cx="970216" cy="366261"/>
                      </a:xfrm>
                    </wpg:grpSpPr>
                    <wps:wsp>
                      <wps:cNvPr id="11325" name="Rectangle 11325"/>
                      <wps:cNvSpPr/>
                      <wps:spPr>
                        <a:xfrm>
                          <a:off x="6604" y="33284"/>
                          <a:ext cx="51809" cy="207922"/>
                        </a:xfrm>
                        <a:prstGeom prst="rect">
                          <a:avLst/>
                        </a:prstGeom>
                        <a:ln>
                          <a:noFill/>
                        </a:ln>
                      </wps:spPr>
                      <wps:txbx>
                        <w:txbxContent>
                          <w:p w:rsidR="000D672F" w:rsidRDefault="006C7E2B">
                            <w:pPr>
                              <w:spacing w:after="160" w:line="259" w:lineRule="auto"/>
                              <w:ind w:left="0" w:firstLine="0"/>
                            </w:pPr>
                            <w:r>
                              <w:t xml:space="preserve"> </w:t>
                            </w:r>
                          </w:p>
                        </w:txbxContent>
                      </wps:txbx>
                      <wps:bodyPr horzOverflow="overflow" vert="horz" lIns="0" tIns="0" rIns="0" bIns="0" rtlCol="0">
                        <a:noAutofit/>
                      </wps:bodyPr>
                    </wps:wsp>
                    <wps:wsp>
                      <wps:cNvPr id="11304" name="Shape 11304"/>
                      <wps:cNvSpPr/>
                      <wps:spPr>
                        <a:xfrm>
                          <a:off x="408514" y="145980"/>
                          <a:ext cx="55585" cy="97549"/>
                        </a:xfrm>
                        <a:custGeom>
                          <a:avLst/>
                          <a:gdLst/>
                          <a:ahLst/>
                          <a:cxnLst/>
                          <a:rect l="0" t="0" r="0" b="0"/>
                          <a:pathLst>
                            <a:path w="55585" h="97549">
                              <a:moveTo>
                                <a:pt x="0" y="0"/>
                              </a:moveTo>
                              <a:lnTo>
                                <a:pt x="55585" y="0"/>
                              </a:lnTo>
                              <a:lnTo>
                                <a:pt x="55585" y="21326"/>
                              </a:lnTo>
                              <a:lnTo>
                                <a:pt x="25197" y="21326"/>
                              </a:lnTo>
                              <a:lnTo>
                                <a:pt x="25197" y="38121"/>
                              </a:lnTo>
                              <a:lnTo>
                                <a:pt x="53644" y="38121"/>
                              </a:lnTo>
                              <a:lnTo>
                                <a:pt x="53644" y="59436"/>
                              </a:lnTo>
                              <a:lnTo>
                                <a:pt x="25197" y="59436"/>
                              </a:lnTo>
                              <a:lnTo>
                                <a:pt x="25197" y="76232"/>
                              </a:lnTo>
                              <a:lnTo>
                                <a:pt x="55585" y="76232"/>
                              </a:lnTo>
                              <a:lnTo>
                                <a:pt x="55585" y="97549"/>
                              </a:lnTo>
                              <a:lnTo>
                                <a:pt x="0" y="97549"/>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05" name="Shape 11305"/>
                      <wps:cNvSpPr/>
                      <wps:spPr>
                        <a:xfrm>
                          <a:off x="473153" y="142753"/>
                          <a:ext cx="102118" cy="104004"/>
                        </a:xfrm>
                        <a:custGeom>
                          <a:avLst/>
                          <a:gdLst/>
                          <a:ahLst/>
                          <a:cxnLst/>
                          <a:rect l="0" t="0" r="0" b="0"/>
                          <a:pathLst>
                            <a:path w="102118" h="104004">
                              <a:moveTo>
                                <a:pt x="53011" y="0"/>
                              </a:moveTo>
                              <a:cubicBezTo>
                                <a:pt x="73038" y="0"/>
                                <a:pt x="88548" y="9050"/>
                                <a:pt x="96947" y="27136"/>
                              </a:cubicBezTo>
                              <a:cubicBezTo>
                                <a:pt x="96947" y="27136"/>
                                <a:pt x="96947" y="27136"/>
                                <a:pt x="73038" y="37472"/>
                              </a:cubicBezTo>
                              <a:cubicBezTo>
                                <a:pt x="69155" y="27781"/>
                                <a:pt x="62043" y="21969"/>
                                <a:pt x="51702" y="21969"/>
                              </a:cubicBezTo>
                              <a:cubicBezTo>
                                <a:pt x="34905" y="21969"/>
                                <a:pt x="26506" y="38117"/>
                                <a:pt x="26506" y="52974"/>
                              </a:cubicBezTo>
                              <a:cubicBezTo>
                                <a:pt x="26506" y="67832"/>
                                <a:pt x="35559" y="83335"/>
                                <a:pt x="52357" y="83335"/>
                              </a:cubicBezTo>
                              <a:cubicBezTo>
                                <a:pt x="63352" y="83335"/>
                                <a:pt x="71751" y="77520"/>
                                <a:pt x="72383" y="65894"/>
                              </a:cubicBezTo>
                              <a:cubicBezTo>
                                <a:pt x="72383" y="65894"/>
                                <a:pt x="72383" y="65894"/>
                                <a:pt x="51702" y="65894"/>
                              </a:cubicBezTo>
                              <a:cubicBezTo>
                                <a:pt x="51702" y="65894"/>
                                <a:pt x="51702" y="65894"/>
                                <a:pt x="51702" y="46515"/>
                              </a:cubicBezTo>
                              <a:cubicBezTo>
                                <a:pt x="51702" y="46515"/>
                                <a:pt x="51702" y="46515"/>
                                <a:pt x="102118" y="46515"/>
                              </a:cubicBezTo>
                              <a:cubicBezTo>
                                <a:pt x="102118" y="60725"/>
                                <a:pt x="100830" y="72999"/>
                                <a:pt x="92432" y="84625"/>
                              </a:cubicBezTo>
                              <a:cubicBezTo>
                                <a:pt x="82724" y="98192"/>
                                <a:pt x="68522" y="104004"/>
                                <a:pt x="51702" y="104004"/>
                              </a:cubicBezTo>
                              <a:cubicBezTo>
                                <a:pt x="21335" y="104004"/>
                                <a:pt x="0" y="83335"/>
                                <a:pt x="0" y="52329"/>
                              </a:cubicBezTo>
                              <a:cubicBezTo>
                                <a:pt x="0" y="20676"/>
                                <a:pt x="21335" y="0"/>
                                <a:pt x="53011"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896" name="Shape 11896"/>
                      <wps:cNvSpPr/>
                      <wps:spPr>
                        <a:xfrm>
                          <a:off x="586266" y="145989"/>
                          <a:ext cx="25210" cy="97540"/>
                        </a:xfrm>
                        <a:custGeom>
                          <a:avLst/>
                          <a:gdLst/>
                          <a:ahLst/>
                          <a:cxnLst/>
                          <a:rect l="0" t="0" r="0" b="0"/>
                          <a:pathLst>
                            <a:path w="25210" h="97540">
                              <a:moveTo>
                                <a:pt x="0" y="0"/>
                              </a:moveTo>
                              <a:lnTo>
                                <a:pt x="25210" y="0"/>
                              </a:lnTo>
                              <a:lnTo>
                                <a:pt x="25210" y="97540"/>
                              </a:lnTo>
                              <a:lnTo>
                                <a:pt x="0" y="97540"/>
                              </a:lnTo>
                              <a:lnTo>
                                <a:pt x="0" y="0"/>
                              </a:lnTo>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07" name="Shape 11307"/>
                      <wps:cNvSpPr/>
                      <wps:spPr>
                        <a:xfrm>
                          <a:off x="621825" y="142753"/>
                          <a:ext cx="54298" cy="104004"/>
                        </a:xfrm>
                        <a:custGeom>
                          <a:avLst/>
                          <a:gdLst/>
                          <a:ahLst/>
                          <a:cxnLst/>
                          <a:rect l="0" t="0" r="0" b="0"/>
                          <a:pathLst>
                            <a:path w="54298" h="104004">
                              <a:moveTo>
                                <a:pt x="54298" y="0"/>
                              </a:moveTo>
                              <a:lnTo>
                                <a:pt x="54298" y="0"/>
                              </a:lnTo>
                              <a:lnTo>
                                <a:pt x="54298" y="24552"/>
                              </a:lnTo>
                              <a:lnTo>
                                <a:pt x="54298" y="24552"/>
                              </a:lnTo>
                              <a:cubicBezTo>
                                <a:pt x="39420" y="24552"/>
                                <a:pt x="26506" y="36824"/>
                                <a:pt x="26506" y="50391"/>
                              </a:cubicBezTo>
                              <a:cubicBezTo>
                                <a:pt x="26506" y="67184"/>
                                <a:pt x="39420" y="79458"/>
                                <a:pt x="54298" y="79458"/>
                              </a:cubicBezTo>
                              <a:lnTo>
                                <a:pt x="54298" y="79458"/>
                              </a:lnTo>
                              <a:lnTo>
                                <a:pt x="54298" y="104004"/>
                              </a:lnTo>
                              <a:lnTo>
                                <a:pt x="54298" y="104004"/>
                              </a:lnTo>
                              <a:cubicBezTo>
                                <a:pt x="23255" y="104004"/>
                                <a:pt x="0" y="82042"/>
                                <a:pt x="0" y="50391"/>
                              </a:cubicBezTo>
                              <a:cubicBezTo>
                                <a:pt x="0" y="20676"/>
                                <a:pt x="26506" y="0"/>
                                <a:pt x="54298"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08" name="Shape 11308"/>
                      <wps:cNvSpPr/>
                      <wps:spPr>
                        <a:xfrm>
                          <a:off x="676123" y="142753"/>
                          <a:ext cx="53644" cy="104004"/>
                        </a:xfrm>
                        <a:custGeom>
                          <a:avLst/>
                          <a:gdLst/>
                          <a:ahLst/>
                          <a:cxnLst/>
                          <a:rect l="0" t="0" r="0" b="0"/>
                          <a:pathLst>
                            <a:path w="53644" h="104004">
                              <a:moveTo>
                                <a:pt x="0" y="0"/>
                              </a:moveTo>
                              <a:lnTo>
                                <a:pt x="20107" y="3695"/>
                              </a:lnTo>
                              <a:cubicBezTo>
                                <a:pt x="39103" y="10903"/>
                                <a:pt x="53644" y="28105"/>
                                <a:pt x="53644" y="50391"/>
                              </a:cubicBezTo>
                              <a:cubicBezTo>
                                <a:pt x="53644" y="74129"/>
                                <a:pt x="40919" y="92418"/>
                                <a:pt x="21469" y="100078"/>
                              </a:cubicBezTo>
                              <a:lnTo>
                                <a:pt x="0" y="104004"/>
                              </a:lnTo>
                              <a:lnTo>
                                <a:pt x="0" y="79458"/>
                              </a:lnTo>
                              <a:lnTo>
                                <a:pt x="19467" y="71222"/>
                              </a:lnTo>
                              <a:cubicBezTo>
                                <a:pt x="24559" y="66055"/>
                                <a:pt x="27793" y="58788"/>
                                <a:pt x="27793" y="50391"/>
                              </a:cubicBezTo>
                              <a:cubicBezTo>
                                <a:pt x="27793" y="43608"/>
                                <a:pt x="24559" y="37148"/>
                                <a:pt x="19467" y="32384"/>
                              </a:cubicBezTo>
                              <a:lnTo>
                                <a:pt x="0" y="24552"/>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09" name="Shape 11309"/>
                      <wps:cNvSpPr/>
                      <wps:spPr>
                        <a:xfrm>
                          <a:off x="741395" y="145980"/>
                          <a:ext cx="97602" cy="97549"/>
                        </a:xfrm>
                        <a:custGeom>
                          <a:avLst/>
                          <a:gdLst/>
                          <a:ahLst/>
                          <a:cxnLst/>
                          <a:rect l="0" t="0" r="0" b="0"/>
                          <a:pathLst>
                            <a:path w="97602" h="97549">
                              <a:moveTo>
                                <a:pt x="0" y="0"/>
                              </a:moveTo>
                              <a:lnTo>
                                <a:pt x="25219" y="0"/>
                              </a:lnTo>
                              <a:lnTo>
                                <a:pt x="71751" y="59436"/>
                              </a:lnTo>
                              <a:lnTo>
                                <a:pt x="72405" y="59436"/>
                              </a:lnTo>
                              <a:lnTo>
                                <a:pt x="72405" y="0"/>
                              </a:lnTo>
                              <a:lnTo>
                                <a:pt x="97602" y="0"/>
                              </a:lnTo>
                              <a:lnTo>
                                <a:pt x="97602" y="97549"/>
                              </a:lnTo>
                              <a:lnTo>
                                <a:pt x="72405" y="97549"/>
                              </a:lnTo>
                              <a:lnTo>
                                <a:pt x="25851" y="38121"/>
                              </a:lnTo>
                              <a:lnTo>
                                <a:pt x="25219" y="38121"/>
                              </a:lnTo>
                              <a:lnTo>
                                <a:pt x="25219" y="97549"/>
                              </a:lnTo>
                              <a:lnTo>
                                <a:pt x="0" y="97549"/>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10" name="Shape 11310"/>
                      <wps:cNvSpPr/>
                      <wps:spPr>
                        <a:xfrm>
                          <a:off x="320598" y="268720"/>
                          <a:ext cx="42660" cy="97540"/>
                        </a:xfrm>
                        <a:custGeom>
                          <a:avLst/>
                          <a:gdLst/>
                          <a:ahLst/>
                          <a:cxnLst/>
                          <a:rect l="0" t="0" r="0" b="0"/>
                          <a:pathLst>
                            <a:path w="42660" h="97540">
                              <a:moveTo>
                                <a:pt x="0" y="0"/>
                              </a:moveTo>
                              <a:cubicBezTo>
                                <a:pt x="0" y="0"/>
                                <a:pt x="0" y="0"/>
                                <a:pt x="36213" y="0"/>
                              </a:cubicBezTo>
                              <a:lnTo>
                                <a:pt x="42660" y="1259"/>
                              </a:lnTo>
                              <a:lnTo>
                                <a:pt x="42660" y="25184"/>
                              </a:lnTo>
                              <a:lnTo>
                                <a:pt x="31676" y="21317"/>
                              </a:lnTo>
                              <a:cubicBezTo>
                                <a:pt x="31676" y="21317"/>
                                <a:pt x="31676" y="21317"/>
                                <a:pt x="25851" y="21317"/>
                              </a:cubicBezTo>
                              <a:cubicBezTo>
                                <a:pt x="25851" y="21317"/>
                                <a:pt x="25851" y="21317"/>
                                <a:pt x="25851" y="76223"/>
                              </a:cubicBezTo>
                              <a:cubicBezTo>
                                <a:pt x="25851" y="76223"/>
                                <a:pt x="25851" y="76223"/>
                                <a:pt x="31676" y="76223"/>
                              </a:cubicBezTo>
                              <a:lnTo>
                                <a:pt x="42660" y="72489"/>
                              </a:lnTo>
                              <a:lnTo>
                                <a:pt x="42660" y="96278"/>
                              </a:lnTo>
                              <a:lnTo>
                                <a:pt x="36213" y="97540"/>
                              </a:lnTo>
                              <a:cubicBezTo>
                                <a:pt x="36213" y="97540"/>
                                <a:pt x="36213" y="97540"/>
                                <a:pt x="0" y="97540"/>
                              </a:cubicBezTo>
                              <a:cubicBezTo>
                                <a:pt x="0" y="97540"/>
                                <a:pt x="0" y="97540"/>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11" name="Shape 11311"/>
                      <wps:cNvSpPr/>
                      <wps:spPr>
                        <a:xfrm>
                          <a:off x="363258" y="269979"/>
                          <a:ext cx="43314" cy="95019"/>
                        </a:xfrm>
                        <a:custGeom>
                          <a:avLst/>
                          <a:gdLst/>
                          <a:ahLst/>
                          <a:cxnLst/>
                          <a:rect l="0" t="0" r="0" b="0"/>
                          <a:pathLst>
                            <a:path w="43314" h="95019">
                              <a:moveTo>
                                <a:pt x="0" y="0"/>
                              </a:moveTo>
                              <a:lnTo>
                                <a:pt x="12778" y="2496"/>
                              </a:lnTo>
                              <a:cubicBezTo>
                                <a:pt x="30589" y="9763"/>
                                <a:pt x="43314" y="26841"/>
                                <a:pt x="43314" y="47189"/>
                              </a:cubicBezTo>
                              <a:cubicBezTo>
                                <a:pt x="43314" y="68020"/>
                                <a:pt x="30589" y="85219"/>
                                <a:pt x="12778" y="92517"/>
                              </a:cubicBezTo>
                              <a:lnTo>
                                <a:pt x="0" y="95019"/>
                              </a:lnTo>
                              <a:lnTo>
                                <a:pt x="0" y="71230"/>
                              </a:lnTo>
                              <a:lnTo>
                                <a:pt x="8492" y="68343"/>
                              </a:lnTo>
                              <a:cubicBezTo>
                                <a:pt x="13580" y="63822"/>
                                <a:pt x="16809" y="56878"/>
                                <a:pt x="16809" y="47189"/>
                              </a:cubicBezTo>
                              <a:cubicBezTo>
                                <a:pt x="16809" y="38469"/>
                                <a:pt x="13902" y="31686"/>
                                <a:pt x="8974" y="27083"/>
                              </a:cubicBezTo>
                              <a:lnTo>
                                <a:pt x="0" y="23924"/>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12" name="Shape 11312"/>
                      <wps:cNvSpPr/>
                      <wps:spPr>
                        <a:xfrm>
                          <a:off x="402057" y="268720"/>
                          <a:ext cx="51375" cy="97540"/>
                        </a:xfrm>
                        <a:custGeom>
                          <a:avLst/>
                          <a:gdLst/>
                          <a:ahLst/>
                          <a:cxnLst/>
                          <a:rect l="0" t="0" r="0" b="0"/>
                          <a:pathLst>
                            <a:path w="51375" h="97540">
                              <a:moveTo>
                                <a:pt x="37479" y="0"/>
                              </a:moveTo>
                              <a:lnTo>
                                <a:pt x="51375" y="0"/>
                              </a:lnTo>
                              <a:lnTo>
                                <a:pt x="51375" y="30360"/>
                              </a:lnTo>
                              <a:lnTo>
                                <a:pt x="51048" y="30360"/>
                              </a:lnTo>
                              <a:lnTo>
                                <a:pt x="40707" y="61368"/>
                              </a:lnTo>
                              <a:lnTo>
                                <a:pt x="51375" y="61368"/>
                              </a:lnTo>
                              <a:lnTo>
                                <a:pt x="51375" y="80746"/>
                              </a:lnTo>
                              <a:lnTo>
                                <a:pt x="33596" y="80746"/>
                              </a:lnTo>
                              <a:lnTo>
                                <a:pt x="27138" y="97540"/>
                              </a:lnTo>
                              <a:lnTo>
                                <a:pt x="0" y="97540"/>
                              </a:lnTo>
                              <a:lnTo>
                                <a:pt x="37479"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13" name="Shape 11313"/>
                      <wps:cNvSpPr/>
                      <wps:spPr>
                        <a:xfrm>
                          <a:off x="453432" y="268720"/>
                          <a:ext cx="50743" cy="97540"/>
                        </a:xfrm>
                        <a:custGeom>
                          <a:avLst/>
                          <a:gdLst/>
                          <a:ahLst/>
                          <a:cxnLst/>
                          <a:rect l="0" t="0" r="0" b="0"/>
                          <a:pathLst>
                            <a:path w="50743" h="97540">
                              <a:moveTo>
                                <a:pt x="0" y="0"/>
                              </a:moveTo>
                              <a:lnTo>
                                <a:pt x="13896" y="0"/>
                              </a:lnTo>
                              <a:lnTo>
                                <a:pt x="50743" y="97540"/>
                              </a:lnTo>
                              <a:lnTo>
                                <a:pt x="23604" y="97540"/>
                              </a:lnTo>
                              <a:lnTo>
                                <a:pt x="17125" y="80746"/>
                              </a:lnTo>
                              <a:lnTo>
                                <a:pt x="0" y="80746"/>
                              </a:lnTo>
                              <a:lnTo>
                                <a:pt x="0" y="61368"/>
                              </a:lnTo>
                              <a:lnTo>
                                <a:pt x="10668" y="61368"/>
                              </a:lnTo>
                              <a:lnTo>
                                <a:pt x="327" y="30360"/>
                              </a:lnTo>
                              <a:lnTo>
                                <a:pt x="0" y="3036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14" name="Shape 11314"/>
                      <wps:cNvSpPr/>
                      <wps:spPr>
                        <a:xfrm>
                          <a:off x="510632" y="268720"/>
                          <a:ext cx="55607" cy="97540"/>
                        </a:xfrm>
                        <a:custGeom>
                          <a:avLst/>
                          <a:gdLst/>
                          <a:ahLst/>
                          <a:cxnLst/>
                          <a:rect l="0" t="0" r="0" b="0"/>
                          <a:pathLst>
                            <a:path w="55607" h="97540">
                              <a:moveTo>
                                <a:pt x="0" y="0"/>
                              </a:moveTo>
                              <a:lnTo>
                                <a:pt x="25218" y="0"/>
                              </a:lnTo>
                              <a:lnTo>
                                <a:pt x="25218" y="76223"/>
                              </a:lnTo>
                              <a:lnTo>
                                <a:pt x="55607" y="76223"/>
                              </a:lnTo>
                              <a:lnTo>
                                <a:pt x="55607" y="97540"/>
                              </a:lnTo>
                              <a:lnTo>
                                <a:pt x="0" y="9754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15" name="Shape 11315"/>
                      <wps:cNvSpPr/>
                      <wps:spPr>
                        <a:xfrm>
                          <a:off x="571409" y="268720"/>
                          <a:ext cx="51375" cy="97540"/>
                        </a:xfrm>
                        <a:custGeom>
                          <a:avLst/>
                          <a:gdLst/>
                          <a:ahLst/>
                          <a:cxnLst/>
                          <a:rect l="0" t="0" r="0" b="0"/>
                          <a:pathLst>
                            <a:path w="51375" h="97540">
                              <a:moveTo>
                                <a:pt x="37479" y="0"/>
                              </a:moveTo>
                              <a:lnTo>
                                <a:pt x="51375" y="0"/>
                              </a:lnTo>
                              <a:lnTo>
                                <a:pt x="51375" y="31283"/>
                              </a:lnTo>
                              <a:lnTo>
                                <a:pt x="51048" y="30360"/>
                              </a:lnTo>
                              <a:lnTo>
                                <a:pt x="40707" y="61368"/>
                              </a:lnTo>
                              <a:lnTo>
                                <a:pt x="51375" y="61368"/>
                              </a:lnTo>
                              <a:lnTo>
                                <a:pt x="51375" y="80746"/>
                              </a:lnTo>
                              <a:lnTo>
                                <a:pt x="33596" y="80746"/>
                              </a:lnTo>
                              <a:lnTo>
                                <a:pt x="27138" y="97540"/>
                              </a:lnTo>
                              <a:lnTo>
                                <a:pt x="0" y="97540"/>
                              </a:lnTo>
                              <a:lnTo>
                                <a:pt x="37479"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16" name="Shape 11316"/>
                      <wps:cNvSpPr/>
                      <wps:spPr>
                        <a:xfrm>
                          <a:off x="622784" y="268720"/>
                          <a:ext cx="50742" cy="97540"/>
                        </a:xfrm>
                        <a:custGeom>
                          <a:avLst/>
                          <a:gdLst/>
                          <a:ahLst/>
                          <a:cxnLst/>
                          <a:rect l="0" t="0" r="0" b="0"/>
                          <a:pathLst>
                            <a:path w="50742" h="97540">
                              <a:moveTo>
                                <a:pt x="0" y="0"/>
                              </a:moveTo>
                              <a:lnTo>
                                <a:pt x="13896" y="0"/>
                              </a:lnTo>
                              <a:lnTo>
                                <a:pt x="50742" y="97540"/>
                              </a:lnTo>
                              <a:lnTo>
                                <a:pt x="23604" y="97540"/>
                              </a:lnTo>
                              <a:lnTo>
                                <a:pt x="17125" y="80746"/>
                              </a:lnTo>
                              <a:lnTo>
                                <a:pt x="0" y="80746"/>
                              </a:lnTo>
                              <a:lnTo>
                                <a:pt x="0" y="61368"/>
                              </a:lnTo>
                              <a:lnTo>
                                <a:pt x="10668" y="61368"/>
                              </a:lnTo>
                              <a:lnTo>
                                <a:pt x="0" y="31283"/>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17" name="Shape 11317"/>
                      <wps:cNvSpPr/>
                      <wps:spPr>
                        <a:xfrm>
                          <a:off x="678697" y="268720"/>
                          <a:ext cx="35232" cy="97540"/>
                        </a:xfrm>
                        <a:custGeom>
                          <a:avLst/>
                          <a:gdLst/>
                          <a:ahLst/>
                          <a:cxnLst/>
                          <a:rect l="0" t="0" r="0" b="0"/>
                          <a:pathLst>
                            <a:path w="35232" h="97540">
                              <a:moveTo>
                                <a:pt x="0" y="0"/>
                              </a:moveTo>
                              <a:cubicBezTo>
                                <a:pt x="0" y="0"/>
                                <a:pt x="0" y="0"/>
                                <a:pt x="15821" y="0"/>
                              </a:cubicBezTo>
                              <a:lnTo>
                                <a:pt x="35232" y="0"/>
                              </a:lnTo>
                              <a:lnTo>
                                <a:pt x="35232" y="20670"/>
                              </a:lnTo>
                              <a:lnTo>
                                <a:pt x="27793" y="19379"/>
                              </a:lnTo>
                              <a:cubicBezTo>
                                <a:pt x="27793" y="19379"/>
                                <a:pt x="27793" y="19379"/>
                                <a:pt x="25219" y="19379"/>
                              </a:cubicBezTo>
                              <a:cubicBezTo>
                                <a:pt x="25219" y="19379"/>
                                <a:pt x="25219" y="19379"/>
                                <a:pt x="25219" y="43927"/>
                              </a:cubicBezTo>
                              <a:cubicBezTo>
                                <a:pt x="25219" y="43927"/>
                                <a:pt x="25219" y="43927"/>
                                <a:pt x="27793" y="43927"/>
                              </a:cubicBezTo>
                              <a:lnTo>
                                <a:pt x="35232" y="42482"/>
                              </a:lnTo>
                              <a:lnTo>
                                <a:pt x="35232" y="75765"/>
                              </a:lnTo>
                              <a:lnTo>
                                <a:pt x="25219" y="60075"/>
                              </a:lnTo>
                              <a:cubicBezTo>
                                <a:pt x="25219" y="60075"/>
                                <a:pt x="25219" y="60075"/>
                                <a:pt x="25219" y="97540"/>
                              </a:cubicBezTo>
                              <a:cubicBezTo>
                                <a:pt x="25219" y="97540"/>
                                <a:pt x="25219" y="97540"/>
                                <a:pt x="0" y="97540"/>
                              </a:cubicBezTo>
                              <a:cubicBezTo>
                                <a:pt x="0" y="97540"/>
                                <a:pt x="0" y="97540"/>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18" name="Shape 11318"/>
                      <wps:cNvSpPr/>
                      <wps:spPr>
                        <a:xfrm>
                          <a:off x="713929" y="268720"/>
                          <a:ext cx="45572" cy="97540"/>
                        </a:xfrm>
                        <a:custGeom>
                          <a:avLst/>
                          <a:gdLst/>
                          <a:ahLst/>
                          <a:cxnLst/>
                          <a:rect l="0" t="0" r="0" b="0"/>
                          <a:pathLst>
                            <a:path w="45572" h="97540">
                              <a:moveTo>
                                <a:pt x="0" y="0"/>
                              </a:moveTo>
                              <a:lnTo>
                                <a:pt x="2269" y="0"/>
                              </a:lnTo>
                              <a:cubicBezTo>
                                <a:pt x="21663" y="0"/>
                                <a:pt x="36519" y="9045"/>
                                <a:pt x="36519" y="29715"/>
                              </a:cubicBezTo>
                              <a:cubicBezTo>
                                <a:pt x="36519" y="43280"/>
                                <a:pt x="28753" y="54908"/>
                                <a:pt x="15183" y="57492"/>
                              </a:cubicBezTo>
                              <a:cubicBezTo>
                                <a:pt x="15183" y="57492"/>
                                <a:pt x="15183" y="57492"/>
                                <a:pt x="45572" y="97540"/>
                              </a:cubicBezTo>
                              <a:cubicBezTo>
                                <a:pt x="45572" y="97540"/>
                                <a:pt x="45572" y="97540"/>
                                <a:pt x="13896" y="97540"/>
                              </a:cubicBezTo>
                              <a:cubicBezTo>
                                <a:pt x="13896" y="97540"/>
                                <a:pt x="13896" y="97540"/>
                                <a:pt x="3809" y="81735"/>
                              </a:cubicBezTo>
                              <a:lnTo>
                                <a:pt x="0" y="75765"/>
                              </a:lnTo>
                              <a:lnTo>
                                <a:pt x="0" y="42482"/>
                              </a:lnTo>
                              <a:lnTo>
                                <a:pt x="4199" y="41666"/>
                              </a:lnTo>
                              <a:cubicBezTo>
                                <a:pt x="7592" y="39889"/>
                                <a:pt x="10013" y="36821"/>
                                <a:pt x="10013" y="31653"/>
                              </a:cubicBezTo>
                              <a:cubicBezTo>
                                <a:pt x="10013" y="26162"/>
                                <a:pt x="7592" y="23094"/>
                                <a:pt x="4199" y="21398"/>
                              </a:cubicBezTo>
                              <a:lnTo>
                                <a:pt x="0" y="2067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19" name="Shape 11319"/>
                      <wps:cNvSpPr/>
                      <wps:spPr>
                        <a:xfrm>
                          <a:off x="765959" y="268720"/>
                          <a:ext cx="96969" cy="97540"/>
                        </a:xfrm>
                        <a:custGeom>
                          <a:avLst/>
                          <a:gdLst/>
                          <a:ahLst/>
                          <a:cxnLst/>
                          <a:rect l="0" t="0" r="0" b="0"/>
                          <a:pathLst>
                            <a:path w="96969" h="97540">
                              <a:moveTo>
                                <a:pt x="0" y="0"/>
                              </a:moveTo>
                              <a:lnTo>
                                <a:pt x="25219" y="0"/>
                              </a:lnTo>
                              <a:lnTo>
                                <a:pt x="71751" y="59430"/>
                              </a:lnTo>
                              <a:lnTo>
                                <a:pt x="71751" y="0"/>
                              </a:lnTo>
                              <a:lnTo>
                                <a:pt x="96969" y="0"/>
                              </a:lnTo>
                              <a:lnTo>
                                <a:pt x="96969" y="97540"/>
                              </a:lnTo>
                              <a:lnTo>
                                <a:pt x="71751" y="97540"/>
                              </a:lnTo>
                              <a:lnTo>
                                <a:pt x="25219" y="37467"/>
                              </a:lnTo>
                              <a:lnTo>
                                <a:pt x="25219" y="97540"/>
                              </a:lnTo>
                              <a:lnTo>
                                <a:pt x="0" y="9754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20" name="Shape 11320"/>
                      <wps:cNvSpPr/>
                      <wps:spPr>
                        <a:xfrm>
                          <a:off x="868731" y="268720"/>
                          <a:ext cx="51070" cy="97540"/>
                        </a:xfrm>
                        <a:custGeom>
                          <a:avLst/>
                          <a:gdLst/>
                          <a:ahLst/>
                          <a:cxnLst/>
                          <a:rect l="0" t="0" r="0" b="0"/>
                          <a:pathLst>
                            <a:path w="51070" h="97540">
                              <a:moveTo>
                                <a:pt x="37501" y="0"/>
                              </a:moveTo>
                              <a:lnTo>
                                <a:pt x="51070" y="0"/>
                              </a:lnTo>
                              <a:lnTo>
                                <a:pt x="51070" y="30360"/>
                              </a:lnTo>
                              <a:lnTo>
                                <a:pt x="40729" y="61368"/>
                              </a:lnTo>
                              <a:lnTo>
                                <a:pt x="51070" y="61368"/>
                              </a:lnTo>
                              <a:lnTo>
                                <a:pt x="51070" y="80746"/>
                              </a:lnTo>
                              <a:lnTo>
                                <a:pt x="33617" y="80746"/>
                              </a:lnTo>
                              <a:lnTo>
                                <a:pt x="26506" y="97540"/>
                              </a:lnTo>
                              <a:lnTo>
                                <a:pt x="0" y="97540"/>
                              </a:lnTo>
                              <a:lnTo>
                                <a:pt x="37501"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21" name="Shape 11321"/>
                      <wps:cNvSpPr/>
                      <wps:spPr>
                        <a:xfrm>
                          <a:off x="919800" y="268720"/>
                          <a:ext cx="50415" cy="97540"/>
                        </a:xfrm>
                        <a:custGeom>
                          <a:avLst/>
                          <a:gdLst/>
                          <a:ahLst/>
                          <a:cxnLst/>
                          <a:rect l="0" t="0" r="0" b="0"/>
                          <a:pathLst>
                            <a:path w="50415" h="97540">
                              <a:moveTo>
                                <a:pt x="0" y="0"/>
                              </a:moveTo>
                              <a:lnTo>
                                <a:pt x="13569" y="0"/>
                              </a:lnTo>
                              <a:lnTo>
                                <a:pt x="50415" y="97540"/>
                              </a:lnTo>
                              <a:lnTo>
                                <a:pt x="23909" y="97540"/>
                              </a:lnTo>
                              <a:lnTo>
                                <a:pt x="17452" y="80746"/>
                              </a:lnTo>
                              <a:lnTo>
                                <a:pt x="0" y="80746"/>
                              </a:lnTo>
                              <a:lnTo>
                                <a:pt x="0" y="61368"/>
                              </a:lnTo>
                              <a:lnTo>
                                <a:pt x="10340" y="61368"/>
                              </a:lnTo>
                              <a:lnTo>
                                <a:pt x="0" y="30360"/>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22" name="Shape 11322"/>
                      <wps:cNvSpPr/>
                      <wps:spPr>
                        <a:xfrm>
                          <a:off x="0" y="0"/>
                          <a:ext cx="339360" cy="366260"/>
                        </a:xfrm>
                        <a:custGeom>
                          <a:avLst/>
                          <a:gdLst/>
                          <a:ahLst/>
                          <a:cxnLst/>
                          <a:rect l="0" t="0" r="0" b="0"/>
                          <a:pathLst>
                            <a:path w="339360" h="366260">
                              <a:moveTo>
                                <a:pt x="304455" y="0"/>
                              </a:moveTo>
                              <a:cubicBezTo>
                                <a:pt x="304455" y="0"/>
                                <a:pt x="304455" y="0"/>
                                <a:pt x="304455" y="34882"/>
                              </a:cubicBezTo>
                              <a:cubicBezTo>
                                <a:pt x="304455" y="34882"/>
                                <a:pt x="304455" y="34882"/>
                                <a:pt x="339360" y="100132"/>
                              </a:cubicBezTo>
                              <a:cubicBezTo>
                                <a:pt x="334822" y="108526"/>
                                <a:pt x="328365" y="116919"/>
                                <a:pt x="321253" y="122740"/>
                              </a:cubicBezTo>
                              <a:cubicBezTo>
                                <a:pt x="321253" y="122740"/>
                                <a:pt x="321253" y="122740"/>
                                <a:pt x="287635" y="114979"/>
                              </a:cubicBezTo>
                              <a:cubicBezTo>
                                <a:pt x="287635" y="114979"/>
                                <a:pt x="250157" y="174411"/>
                                <a:pt x="250157" y="366260"/>
                              </a:cubicBezTo>
                              <a:cubicBezTo>
                                <a:pt x="250157" y="366260"/>
                                <a:pt x="250157" y="366260"/>
                                <a:pt x="214598" y="366260"/>
                              </a:cubicBezTo>
                              <a:cubicBezTo>
                                <a:pt x="214598" y="366260"/>
                                <a:pt x="214598" y="366260"/>
                                <a:pt x="201024" y="253865"/>
                              </a:cubicBezTo>
                              <a:cubicBezTo>
                                <a:pt x="177108" y="257094"/>
                                <a:pt x="153192" y="258386"/>
                                <a:pt x="128630" y="258386"/>
                              </a:cubicBezTo>
                              <a:cubicBezTo>
                                <a:pt x="106007" y="258386"/>
                                <a:pt x="84031" y="257094"/>
                                <a:pt x="62052" y="254510"/>
                              </a:cubicBezTo>
                              <a:cubicBezTo>
                                <a:pt x="62052" y="254510"/>
                                <a:pt x="35550" y="291975"/>
                                <a:pt x="35550" y="366260"/>
                              </a:cubicBezTo>
                              <a:cubicBezTo>
                                <a:pt x="35550" y="366260"/>
                                <a:pt x="35550" y="366260"/>
                                <a:pt x="0" y="366260"/>
                              </a:cubicBezTo>
                              <a:cubicBezTo>
                                <a:pt x="0" y="366260"/>
                                <a:pt x="0" y="366260"/>
                                <a:pt x="0" y="168596"/>
                              </a:cubicBezTo>
                              <a:cubicBezTo>
                                <a:pt x="646" y="137587"/>
                                <a:pt x="25856" y="111752"/>
                                <a:pt x="56881" y="109812"/>
                              </a:cubicBezTo>
                              <a:cubicBezTo>
                                <a:pt x="56881" y="109812"/>
                                <a:pt x="56881" y="109812"/>
                                <a:pt x="142849" y="106585"/>
                              </a:cubicBezTo>
                              <a:cubicBezTo>
                                <a:pt x="142849" y="106585"/>
                                <a:pt x="142849" y="106585"/>
                                <a:pt x="160949" y="71704"/>
                              </a:cubicBezTo>
                              <a:cubicBezTo>
                                <a:pt x="179047" y="38762"/>
                                <a:pt x="213952" y="16155"/>
                                <a:pt x="254018" y="16155"/>
                              </a:cubicBezTo>
                              <a:cubicBezTo>
                                <a:pt x="260497" y="16155"/>
                                <a:pt x="266954" y="16787"/>
                                <a:pt x="273412" y="18095"/>
                              </a:cubicBezTo>
                              <a:cubicBezTo>
                                <a:pt x="273412" y="18095"/>
                                <a:pt x="273412" y="18095"/>
                                <a:pt x="304455"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23" name="Shape 11323"/>
                      <wps:cNvSpPr/>
                      <wps:spPr>
                        <a:xfrm>
                          <a:off x="320598" y="145980"/>
                          <a:ext cx="35875" cy="97549"/>
                        </a:xfrm>
                        <a:custGeom>
                          <a:avLst/>
                          <a:gdLst/>
                          <a:ahLst/>
                          <a:cxnLst/>
                          <a:rect l="0" t="0" r="0" b="0"/>
                          <a:pathLst>
                            <a:path w="35875" h="97549">
                              <a:moveTo>
                                <a:pt x="0" y="0"/>
                              </a:moveTo>
                              <a:cubicBezTo>
                                <a:pt x="0" y="0"/>
                                <a:pt x="0" y="0"/>
                                <a:pt x="16087" y="0"/>
                              </a:cubicBezTo>
                              <a:lnTo>
                                <a:pt x="35875" y="0"/>
                              </a:lnTo>
                              <a:lnTo>
                                <a:pt x="35875" y="20831"/>
                              </a:lnTo>
                              <a:lnTo>
                                <a:pt x="28447" y="19388"/>
                              </a:lnTo>
                              <a:cubicBezTo>
                                <a:pt x="28447" y="19388"/>
                                <a:pt x="28447" y="19388"/>
                                <a:pt x="25851" y="19388"/>
                              </a:cubicBezTo>
                              <a:lnTo>
                                <a:pt x="25851" y="43934"/>
                              </a:lnTo>
                              <a:cubicBezTo>
                                <a:pt x="25851" y="43934"/>
                                <a:pt x="25851" y="43934"/>
                                <a:pt x="28447" y="43934"/>
                              </a:cubicBezTo>
                              <a:lnTo>
                                <a:pt x="35875" y="42491"/>
                              </a:lnTo>
                              <a:lnTo>
                                <a:pt x="35875" y="75777"/>
                              </a:lnTo>
                              <a:lnTo>
                                <a:pt x="25851" y="60084"/>
                              </a:lnTo>
                              <a:lnTo>
                                <a:pt x="25851" y="97549"/>
                              </a:lnTo>
                              <a:cubicBezTo>
                                <a:pt x="25851" y="97549"/>
                                <a:pt x="25851" y="97549"/>
                                <a:pt x="0" y="97549"/>
                              </a:cubicBezTo>
                              <a:cubicBezTo>
                                <a:pt x="0" y="97549"/>
                                <a:pt x="0" y="97549"/>
                                <a:pt x="0" y="0"/>
                              </a:cubicBez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s:wsp>
                      <wps:cNvPr id="11324" name="Shape 11324"/>
                      <wps:cNvSpPr/>
                      <wps:spPr>
                        <a:xfrm>
                          <a:off x="356474" y="145980"/>
                          <a:ext cx="45583" cy="97549"/>
                        </a:xfrm>
                        <a:custGeom>
                          <a:avLst/>
                          <a:gdLst/>
                          <a:ahLst/>
                          <a:cxnLst/>
                          <a:rect l="0" t="0" r="0" b="0"/>
                          <a:pathLst>
                            <a:path w="45583" h="97549">
                              <a:moveTo>
                                <a:pt x="0" y="0"/>
                              </a:moveTo>
                              <a:lnTo>
                                <a:pt x="2258" y="0"/>
                              </a:lnTo>
                              <a:cubicBezTo>
                                <a:pt x="21652" y="0"/>
                                <a:pt x="36530" y="9052"/>
                                <a:pt x="36530" y="30369"/>
                              </a:cubicBezTo>
                              <a:cubicBezTo>
                                <a:pt x="36530" y="43288"/>
                                <a:pt x="28764" y="54915"/>
                                <a:pt x="15194" y="57498"/>
                              </a:cubicBezTo>
                              <a:cubicBezTo>
                                <a:pt x="15194" y="57498"/>
                                <a:pt x="15194" y="57498"/>
                                <a:pt x="45583" y="97549"/>
                              </a:cubicBezTo>
                              <a:cubicBezTo>
                                <a:pt x="45583" y="97549"/>
                                <a:pt x="45583" y="97549"/>
                                <a:pt x="13907" y="97549"/>
                              </a:cubicBezTo>
                              <a:cubicBezTo>
                                <a:pt x="13907" y="97549"/>
                                <a:pt x="13907" y="97549"/>
                                <a:pt x="3811" y="81743"/>
                              </a:cubicBezTo>
                              <a:lnTo>
                                <a:pt x="0" y="75777"/>
                              </a:lnTo>
                              <a:lnTo>
                                <a:pt x="0" y="42491"/>
                              </a:lnTo>
                              <a:lnTo>
                                <a:pt x="4210" y="41673"/>
                              </a:lnTo>
                              <a:cubicBezTo>
                                <a:pt x="7603" y="39897"/>
                                <a:pt x="10024" y="36829"/>
                                <a:pt x="10024" y="31662"/>
                              </a:cubicBezTo>
                              <a:cubicBezTo>
                                <a:pt x="10024" y="26494"/>
                                <a:pt x="7603" y="23425"/>
                                <a:pt x="4210" y="21649"/>
                              </a:cubicBezTo>
                              <a:lnTo>
                                <a:pt x="0" y="20831"/>
                              </a:lnTo>
                              <a:lnTo>
                                <a:pt x="0" y="0"/>
                              </a:lnTo>
                              <a:close/>
                            </a:path>
                          </a:pathLst>
                        </a:custGeom>
                        <a:ln w="0" cap="flat">
                          <a:miter lim="127000"/>
                        </a:ln>
                      </wps:spPr>
                      <wps:style>
                        <a:lnRef idx="0">
                          <a:srgbClr val="000000">
                            <a:alpha val="0"/>
                          </a:srgbClr>
                        </a:lnRef>
                        <a:fillRef idx="1">
                          <a:srgbClr val="CD303D"/>
                        </a:fillRef>
                        <a:effectRef idx="0">
                          <a:scrgbClr r="0" g="0" b="0"/>
                        </a:effectRef>
                        <a:fontRef idx="none"/>
                      </wps:style>
                      <wps:bodyPr/>
                    </wps:wsp>
                  </wpg:wgp>
                </a:graphicData>
              </a:graphic>
            </wp:anchor>
          </w:drawing>
        </mc:Choice>
        <mc:Fallback xmlns:a="http://schemas.openxmlformats.org/drawingml/2006/main">
          <w:pict>
            <v:group id="Group 11303" style="width:76.3949pt;height:28.8394pt;position:absolute;mso-position-horizontal-relative:page;mso-position-horizontal:absolute;margin-left:59pt;mso-position-vertical-relative:page;margin-top:34.548pt;" coordsize="9702,3662">
              <v:rect id="Rectangle 11325" style="position:absolute;width:518;height:2079;left:66;top:332;" filled="f" stroked="f">
                <v:textbox inset="0,0,0,0">
                  <w:txbxContent>
                    <w:p>
                      <w:pPr>
                        <w:spacing w:before="0" w:after="160" w:line="259" w:lineRule="auto"/>
                        <w:ind w:left="0" w:firstLine="0"/>
                      </w:pPr>
                      <w:r>
                        <w:rPr/>
                        <w:t xml:space="preserve"> </w:t>
                      </w:r>
                    </w:p>
                  </w:txbxContent>
                </v:textbox>
              </v:rect>
              <v:shape id="Shape 11304" style="position:absolute;width:555;height:975;left:4085;top:1459;" coordsize="55585,97549" path="m0,0l55585,0l55585,21326l25197,21326l25197,38121l53644,38121l53644,59436l25197,59436l25197,76232l55585,76232l55585,97549l0,97549l0,0x">
                <v:stroke weight="0pt" endcap="flat" joinstyle="miter" miterlimit="10" on="false" color="#000000" opacity="0"/>
                <v:fill on="true" color="#cd303d"/>
              </v:shape>
              <v:shape id="Shape 11305" style="position:absolute;width:1021;height:1040;left:4731;top:1427;" coordsize="102118,104004" path="m53011,0c73038,0,88548,9050,96947,27136c96947,27136,96947,27136,73038,37472c69155,27781,62043,21969,51702,21969c34905,21969,26506,38117,26506,52974c26506,67832,35559,83335,52357,83335c63352,83335,71751,77520,72383,65894c72383,65894,72383,65894,51702,65894c51702,65894,51702,65894,51702,46515c51702,46515,51702,46515,102118,46515c102118,60725,100830,72999,92432,84625c82724,98192,68522,104004,51702,104004c21335,104004,0,83335,0,52329c0,20676,21335,0,53011,0x">
                <v:stroke weight="0pt" endcap="flat" joinstyle="miter" miterlimit="10" on="false" color="#000000" opacity="0"/>
                <v:fill on="true" color="#cd303d"/>
              </v:shape>
              <v:shape id="Shape 11897" style="position:absolute;width:252;height:975;left:5862;top:1459;" coordsize="25210,97540" path="m0,0l25210,0l25210,97540l0,97540l0,0">
                <v:stroke weight="0pt" endcap="flat" joinstyle="miter" miterlimit="10" on="false" color="#000000" opacity="0"/>
                <v:fill on="true" color="#cd303d"/>
              </v:shape>
              <v:shape id="Shape 11307" style="position:absolute;width:542;height:1040;left:6218;top:1427;" coordsize="54298,104004" path="m54298,0l54298,0l54298,24552l54298,24552c39420,24552,26506,36824,26506,50391c26506,67184,39420,79458,54298,79458l54298,79458l54298,104004l54298,104004c23255,104004,0,82042,0,50391c0,20676,26506,0,54298,0x">
                <v:stroke weight="0pt" endcap="flat" joinstyle="miter" miterlimit="10" on="false" color="#000000" opacity="0"/>
                <v:fill on="true" color="#cd303d"/>
              </v:shape>
              <v:shape id="Shape 11308" style="position:absolute;width:536;height:1040;left:6761;top:1427;" coordsize="53644,104004" path="m0,0l20107,3695c39103,10903,53644,28105,53644,50391c53644,74129,40919,92418,21469,100078l0,104004l0,79458l19467,71222c24559,66055,27793,58788,27793,50391c27793,43608,24559,37148,19467,32384l0,24552l0,0x">
                <v:stroke weight="0pt" endcap="flat" joinstyle="miter" miterlimit="10" on="false" color="#000000" opacity="0"/>
                <v:fill on="true" color="#cd303d"/>
              </v:shape>
              <v:shape id="Shape 11309" style="position:absolute;width:976;height:975;left:7413;top:1459;" coordsize="97602,97549" path="m0,0l25219,0l71751,59436l72405,59436l72405,0l97602,0l97602,97549l72405,97549l25851,38121l25219,38121l25219,97549l0,97549l0,0x">
                <v:stroke weight="0pt" endcap="flat" joinstyle="miter" miterlimit="10" on="false" color="#000000" opacity="0"/>
                <v:fill on="true" color="#cd303d"/>
              </v:shape>
              <v:shape id="Shape 11310" style="position:absolute;width:426;height:975;left:3205;top:2687;" coordsize="42660,97540" path="m0,0c0,0,0,0,36213,0l42660,1259l42660,25184l31676,21317c31676,21317,31676,21317,25851,21317c25851,21317,25851,21317,25851,76223c25851,76223,25851,76223,31676,76223l42660,72489l42660,96278l36213,97540c36213,97540,36213,97540,0,97540c0,97540,0,97540,0,0x">
                <v:stroke weight="0pt" endcap="flat" joinstyle="miter" miterlimit="10" on="false" color="#000000" opacity="0"/>
                <v:fill on="true" color="#cd303d"/>
              </v:shape>
              <v:shape id="Shape 11311" style="position:absolute;width:433;height:950;left:3632;top:2699;" coordsize="43314,95019" path="m0,0l12778,2496c30589,9763,43314,26841,43314,47189c43314,68020,30589,85219,12778,92517l0,95019l0,71230l8492,68343c13580,63822,16809,56878,16809,47189c16809,38469,13902,31686,8974,27083l0,23924l0,0x">
                <v:stroke weight="0pt" endcap="flat" joinstyle="miter" miterlimit="10" on="false" color="#000000" opacity="0"/>
                <v:fill on="true" color="#cd303d"/>
              </v:shape>
              <v:shape id="Shape 11312" style="position:absolute;width:513;height:975;left:4020;top:2687;" coordsize="51375,97540" path="m37479,0l51375,0l51375,30360l51048,30360l40707,61368l51375,61368l51375,80746l33596,80746l27138,97540l0,97540l37479,0x">
                <v:stroke weight="0pt" endcap="flat" joinstyle="miter" miterlimit="10" on="false" color="#000000" opacity="0"/>
                <v:fill on="true" color="#cd303d"/>
              </v:shape>
              <v:shape id="Shape 11313" style="position:absolute;width:507;height:975;left:4534;top:2687;" coordsize="50743,97540" path="m0,0l13896,0l50743,97540l23604,97540l17125,80746l0,80746l0,61368l10668,61368l327,30360l0,30360l0,0x">
                <v:stroke weight="0pt" endcap="flat" joinstyle="miter" miterlimit="10" on="false" color="#000000" opacity="0"/>
                <v:fill on="true" color="#cd303d"/>
              </v:shape>
              <v:shape id="Shape 11314" style="position:absolute;width:556;height:975;left:5106;top:2687;" coordsize="55607,97540" path="m0,0l25218,0l25218,76223l55607,76223l55607,97540l0,97540l0,0x">
                <v:stroke weight="0pt" endcap="flat" joinstyle="miter" miterlimit="10" on="false" color="#000000" opacity="0"/>
                <v:fill on="true" color="#cd303d"/>
              </v:shape>
              <v:shape id="Shape 11315" style="position:absolute;width:513;height:975;left:5714;top:2687;" coordsize="51375,97540" path="m37479,0l51375,0l51375,31283l51048,30360l40707,61368l51375,61368l51375,80746l33596,80746l27138,97540l0,97540l37479,0x">
                <v:stroke weight="0pt" endcap="flat" joinstyle="miter" miterlimit="10" on="false" color="#000000" opacity="0"/>
                <v:fill on="true" color="#cd303d"/>
              </v:shape>
              <v:shape id="Shape 11316" style="position:absolute;width:507;height:975;left:6227;top:2687;" coordsize="50742,97540" path="m0,0l13896,0l50742,97540l23604,97540l17125,80746l0,80746l0,61368l10668,61368l0,31283l0,0x">
                <v:stroke weight="0pt" endcap="flat" joinstyle="miter" miterlimit="10" on="false" color="#000000" opacity="0"/>
                <v:fill on="true" color="#cd303d"/>
              </v:shape>
              <v:shape id="Shape 11317" style="position:absolute;width:352;height:975;left:6786;top:2687;" coordsize="35232,97540" path="m0,0c0,0,0,0,15821,0l35232,0l35232,20670l27793,19379c27793,19379,27793,19379,25219,19379c25219,19379,25219,19379,25219,43927c25219,43927,25219,43927,27793,43927l35232,42482l35232,75765l25219,60075c25219,60075,25219,60075,25219,97540c25219,97540,25219,97540,0,97540c0,97540,0,97540,0,0x">
                <v:stroke weight="0pt" endcap="flat" joinstyle="miter" miterlimit="10" on="false" color="#000000" opacity="0"/>
                <v:fill on="true" color="#cd303d"/>
              </v:shape>
              <v:shape id="Shape 11318" style="position:absolute;width:455;height:975;left:7139;top:2687;" coordsize="45572,97540" path="m0,0l2269,0c21663,0,36519,9045,36519,29715c36519,43280,28753,54908,15183,57492c15183,57492,15183,57492,45572,97540c45572,97540,45572,97540,13896,97540c13896,97540,13896,97540,3809,81735l0,75765l0,42482l4199,41666c7592,39889,10013,36821,10013,31653c10013,26162,7592,23094,4199,21398l0,20670l0,0x">
                <v:stroke weight="0pt" endcap="flat" joinstyle="miter" miterlimit="10" on="false" color="#000000" opacity="0"/>
                <v:fill on="true" color="#cd303d"/>
              </v:shape>
              <v:shape id="Shape 11319" style="position:absolute;width:969;height:975;left:7659;top:2687;" coordsize="96969,97540" path="m0,0l25219,0l71751,59430l71751,0l96969,0l96969,97540l71751,97540l25219,37467l25219,97540l0,97540l0,0x">
                <v:stroke weight="0pt" endcap="flat" joinstyle="miter" miterlimit="10" on="false" color="#000000" opacity="0"/>
                <v:fill on="true" color="#cd303d"/>
              </v:shape>
              <v:shape id="Shape 11320" style="position:absolute;width:510;height:975;left:8687;top:2687;" coordsize="51070,97540" path="m37501,0l51070,0l51070,30360l40729,61368l51070,61368l51070,80746l33617,80746l26506,97540l0,97540l37501,0x">
                <v:stroke weight="0pt" endcap="flat" joinstyle="miter" miterlimit="10" on="false" color="#000000" opacity="0"/>
                <v:fill on="true" color="#cd303d"/>
              </v:shape>
              <v:shape id="Shape 11321" style="position:absolute;width:504;height:975;left:9198;top:2687;" coordsize="50415,97540" path="m0,0l13569,0l50415,97540l23909,97540l17452,80746l0,80746l0,61368l10340,61368l0,30360l0,0x">
                <v:stroke weight="0pt" endcap="flat" joinstyle="miter" miterlimit="10" on="false" color="#000000" opacity="0"/>
                <v:fill on="true" color="#cd303d"/>
              </v:shape>
              <v:shape id="Shape 11322" style="position:absolute;width:3393;height:3662;left:0;top:0;" coordsize="339360,366260" path="m304455,0c304455,0,304455,0,304455,34882c304455,34882,304455,34882,339360,100132c334822,108526,328365,116919,321253,122740c321253,122740,321253,122740,287635,114979c287635,114979,250157,174411,250157,366260c250157,366260,250157,366260,214598,366260c214598,366260,214598,366260,201024,253865c177108,257094,153192,258386,128630,258386c106007,258386,84031,257094,62052,254510c62052,254510,35550,291975,35550,366260c35550,366260,35550,366260,0,366260c0,366260,0,366260,0,168596c646,137587,25856,111752,56881,109812c56881,109812,56881,109812,142849,106585c142849,106585,142849,106585,160949,71704c179047,38762,213952,16155,254018,16155c260497,16155,266954,16787,273412,18095c273412,18095,273412,18095,304455,0x">
                <v:stroke weight="0pt" endcap="flat" joinstyle="miter" miterlimit="10" on="false" color="#000000" opacity="0"/>
                <v:fill on="true" color="#cd303d"/>
              </v:shape>
              <v:shape id="Shape 11323" style="position:absolute;width:358;height:975;left:3205;top:1459;" coordsize="35875,97549" path="m0,0c0,0,0,0,16087,0l35875,0l35875,20831l28447,19388c28447,19388,28447,19388,25851,19388l25851,43934c25851,43934,25851,43934,28447,43934l35875,42491l35875,75777l25851,60084l25851,97549c25851,97549,25851,97549,0,97549c0,97549,0,97549,0,0x">
                <v:stroke weight="0pt" endcap="flat" joinstyle="miter" miterlimit="10" on="false" color="#000000" opacity="0"/>
                <v:fill on="true" color="#cd303d"/>
              </v:shape>
              <v:shape id="Shape 11324" style="position:absolute;width:455;height:975;left:3564;top:1459;" coordsize="45583,97549" path="m0,0l2258,0c21652,0,36530,9052,36530,30369c36530,43288,28764,54915,15194,57498c15194,57498,15194,57498,45583,97549c45583,97549,45583,97549,13907,97549c13907,97549,13907,97549,3811,81743l0,75777l0,42491l4210,41673c7603,39897,10024,36829,10024,31662c10024,26494,7603,23425,4210,21649l0,20831l0,0x">
                <v:stroke weight="0pt" endcap="flat" joinstyle="miter" miterlimit="10" on="false" color="#000000" opacity="0"/>
                <v:fill on="true" color="#cd303d"/>
              </v:shape>
              <w10:wrap type="square"/>
            </v:group>
          </w:pict>
        </mc:Fallback>
      </mc:AlternateContent>
    </w:r>
    <w:r>
      <w:rPr>
        <w:rFonts w:ascii="Calibri" w:eastAsia="Calibri" w:hAnsi="Calibri" w:cs="Calibri"/>
      </w:rPr>
      <w:tab/>
    </w:r>
    <w:r>
      <w:rPr>
        <w:sz w:val="16"/>
      </w:rPr>
      <w:t xml:space="preserve">Rapportmall Röd </w:t>
    </w:r>
    <w:r>
      <w:rPr>
        <w:sz w:val="16"/>
      </w:rPr>
      <w:tab/>
    </w:r>
    <w:r>
      <w:rPr>
        <w:b/>
      </w:rPr>
      <w:t xml:space="preserve"> </w:t>
    </w:r>
    <w:r>
      <w:rPr>
        <w:b/>
      </w:rPr>
      <w:tab/>
    </w:r>
    <w:r>
      <w:fldChar w:fldCharType="begin"/>
    </w:r>
    <w:r>
      <w:instrText xml:space="preserve"> PAGE   \* MERGEFORMAT </w:instrText>
    </w:r>
    <w:r>
      <w:fldChar w:fldCharType="separate"/>
    </w:r>
    <w:r w:rsidRPr="006C7E2B">
      <w:rPr>
        <w:noProof/>
        <w:sz w:val="16"/>
      </w:rPr>
      <w:t>2</w:t>
    </w:r>
    <w:r>
      <w:rPr>
        <w:sz w:val="16"/>
      </w:rPr>
      <w:fldChar w:fldCharType="end"/>
    </w:r>
    <w:r>
      <w:rPr>
        <w:sz w:val="16"/>
      </w:rPr>
      <w:t xml:space="preserve"> (</w:t>
    </w:r>
    <w:r>
      <w:fldChar w:fldCharType="begin"/>
    </w:r>
    <w:r>
      <w:instrText xml:space="preserve"> NUMPAGES   \* MERGEFORMAT </w:instrText>
    </w:r>
    <w:r>
      <w:fldChar w:fldCharType="separate"/>
    </w:r>
    <w:r w:rsidRPr="006C7E2B">
      <w:rPr>
        <w:noProof/>
        <w:sz w:val="16"/>
      </w:rPr>
      <w:t>9</w:t>
    </w:r>
    <w:r>
      <w:rPr>
        <w:sz w:val="16"/>
      </w:rPr>
      <w:fldChar w:fldCharType="end"/>
    </w:r>
    <w:r>
      <w:rPr>
        <w:sz w:val="16"/>
      </w:rPr>
      <w:t xml:space="preserve">) </w:t>
    </w:r>
  </w:p>
  <w:p w:rsidR="000D672F" w:rsidRDefault="006C7E2B">
    <w:pPr>
      <w:spacing w:after="82" w:line="259" w:lineRule="auto"/>
      <w:ind w:left="422" w:firstLine="0"/>
    </w:pPr>
    <w:r>
      <w:t xml:space="preserve"> </w:t>
    </w:r>
  </w:p>
  <w:p w:rsidR="000D672F" w:rsidRDefault="006C7E2B">
    <w:pPr>
      <w:tabs>
        <w:tab w:val="center" w:pos="5310"/>
        <w:tab w:val="center" w:pos="6059"/>
        <w:tab w:val="center" w:pos="8258"/>
      </w:tabs>
      <w:spacing w:after="0" w:line="259" w:lineRule="auto"/>
      <w:ind w:left="0" w:firstLine="0"/>
    </w:pPr>
    <w:r>
      <w:rPr>
        <w:rFonts w:ascii="Calibri" w:eastAsia="Calibri" w:hAnsi="Calibri" w:cs="Calibri"/>
      </w:rPr>
      <w:tab/>
    </w:r>
    <w:r>
      <w:rPr>
        <w:sz w:val="34"/>
        <w:vertAlign w:val="superscript"/>
      </w:rPr>
      <w:t xml:space="preserve"> </w:t>
    </w:r>
    <w:r>
      <w:rPr>
        <w:sz w:val="34"/>
        <w:vertAlign w:val="superscript"/>
      </w:rPr>
      <w:tab/>
    </w:r>
    <w:r>
      <w:rPr>
        <w:sz w:val="16"/>
      </w:rPr>
      <w:t>2019-04-26</w:t>
    </w:r>
    <w:r>
      <w:t xml:space="preserve"> </w:t>
    </w:r>
    <w:r>
      <w:tab/>
      <w:t xml:space="preserve"> </w:t>
    </w:r>
  </w:p>
  <w:p w:rsidR="000D672F" w:rsidRDefault="006C7E2B">
    <w:pPr>
      <w:spacing w:after="0" w:line="259" w:lineRule="auto"/>
      <w:ind w:left="432" w:firstLine="0"/>
    </w:pPr>
    <w:r>
      <w:t xml:space="preserve"> </w:t>
    </w:r>
  </w:p>
  <w:p w:rsidR="000D672F" w:rsidRDefault="006C7E2B">
    <w:pPr>
      <w:spacing w:after="0" w:line="259" w:lineRule="auto"/>
      <w:ind w:left="432"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72F" w:rsidRDefault="000D672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F346C"/>
    <w:multiLevelType w:val="hybridMultilevel"/>
    <w:tmpl w:val="9678FE9C"/>
    <w:lvl w:ilvl="0" w:tplc="45345D8C">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E6C53E">
      <w:start w:val="1"/>
      <w:numFmt w:val="bullet"/>
      <w:lvlText w:val="o"/>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6C0EB0">
      <w:start w:val="1"/>
      <w:numFmt w:val="bullet"/>
      <w:lvlText w:val="▪"/>
      <w:lvlJc w:val="left"/>
      <w:pPr>
        <w:ind w:left="2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44ADC4">
      <w:start w:val="1"/>
      <w:numFmt w:val="bullet"/>
      <w:lvlText w:val="•"/>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DEF8AC">
      <w:start w:val="1"/>
      <w:numFmt w:val="bullet"/>
      <w:lvlText w:val="o"/>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949FF2">
      <w:start w:val="1"/>
      <w:numFmt w:val="bullet"/>
      <w:lvlText w:val="▪"/>
      <w:lvlJc w:val="left"/>
      <w:pPr>
        <w:ind w:left="47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A80F22">
      <w:start w:val="1"/>
      <w:numFmt w:val="bullet"/>
      <w:lvlText w:val="•"/>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18FFDC">
      <w:start w:val="1"/>
      <w:numFmt w:val="bullet"/>
      <w:lvlText w:val="o"/>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DEE5EE">
      <w:start w:val="1"/>
      <w:numFmt w:val="bullet"/>
      <w:lvlText w:val="▪"/>
      <w:lvlJc w:val="left"/>
      <w:pPr>
        <w:ind w:left="6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CC748A"/>
    <w:multiLevelType w:val="hybridMultilevel"/>
    <w:tmpl w:val="32BCBEC4"/>
    <w:lvl w:ilvl="0" w:tplc="DE38BC64">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22C4DA">
      <w:start w:val="1"/>
      <w:numFmt w:val="bullet"/>
      <w:lvlText w:val="o"/>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7E8782">
      <w:start w:val="1"/>
      <w:numFmt w:val="bullet"/>
      <w:lvlText w:val="▪"/>
      <w:lvlJc w:val="left"/>
      <w:pPr>
        <w:ind w:left="2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58C078">
      <w:start w:val="1"/>
      <w:numFmt w:val="bullet"/>
      <w:lvlText w:val="•"/>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E0D648">
      <w:start w:val="1"/>
      <w:numFmt w:val="bullet"/>
      <w:lvlText w:val="o"/>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8A2830">
      <w:start w:val="1"/>
      <w:numFmt w:val="bullet"/>
      <w:lvlText w:val="▪"/>
      <w:lvlJc w:val="left"/>
      <w:pPr>
        <w:ind w:left="47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566AEC">
      <w:start w:val="1"/>
      <w:numFmt w:val="bullet"/>
      <w:lvlText w:val="•"/>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16FB8E">
      <w:start w:val="1"/>
      <w:numFmt w:val="bullet"/>
      <w:lvlText w:val="o"/>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E6033E">
      <w:start w:val="1"/>
      <w:numFmt w:val="bullet"/>
      <w:lvlText w:val="▪"/>
      <w:lvlJc w:val="left"/>
      <w:pPr>
        <w:ind w:left="6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6AE0043"/>
    <w:multiLevelType w:val="hybridMultilevel"/>
    <w:tmpl w:val="5F34E5F2"/>
    <w:lvl w:ilvl="0" w:tplc="20967690">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FA6C40">
      <w:start w:val="1"/>
      <w:numFmt w:val="lowerLetter"/>
      <w:lvlText w:val="%2"/>
      <w:lvlJc w:val="left"/>
      <w:pPr>
        <w:ind w:left="1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98FD9A">
      <w:start w:val="1"/>
      <w:numFmt w:val="lowerRoman"/>
      <w:lvlText w:val="%3"/>
      <w:lvlJc w:val="left"/>
      <w:pPr>
        <w:ind w:left="2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181F00">
      <w:start w:val="1"/>
      <w:numFmt w:val="decimal"/>
      <w:lvlText w:val="%4"/>
      <w:lvlJc w:val="left"/>
      <w:pPr>
        <w:ind w:left="2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0ADFA">
      <w:start w:val="1"/>
      <w:numFmt w:val="lowerLetter"/>
      <w:lvlText w:val="%5"/>
      <w:lvlJc w:val="left"/>
      <w:pPr>
        <w:ind w:left="3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C65BE0">
      <w:start w:val="1"/>
      <w:numFmt w:val="lowerRoman"/>
      <w:lvlText w:val="%6"/>
      <w:lvlJc w:val="left"/>
      <w:pPr>
        <w:ind w:left="4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C81F02">
      <w:start w:val="1"/>
      <w:numFmt w:val="decimal"/>
      <w:lvlText w:val="%7"/>
      <w:lvlJc w:val="left"/>
      <w:pPr>
        <w:ind w:left="5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528A3E">
      <w:start w:val="1"/>
      <w:numFmt w:val="lowerLetter"/>
      <w:lvlText w:val="%8"/>
      <w:lvlJc w:val="left"/>
      <w:pPr>
        <w:ind w:left="5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3A9896">
      <w:start w:val="1"/>
      <w:numFmt w:val="lowerRoman"/>
      <w:lvlText w:val="%9"/>
      <w:lvlJc w:val="left"/>
      <w:pPr>
        <w:ind w:left="6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FD91C26"/>
    <w:multiLevelType w:val="hybridMultilevel"/>
    <w:tmpl w:val="442259E0"/>
    <w:lvl w:ilvl="0" w:tplc="3AD44052">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0E82E6">
      <w:start w:val="1"/>
      <w:numFmt w:val="bullet"/>
      <w:lvlText w:val="o"/>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749AAC">
      <w:start w:val="1"/>
      <w:numFmt w:val="bullet"/>
      <w:lvlText w:val="▪"/>
      <w:lvlJc w:val="left"/>
      <w:pPr>
        <w:ind w:left="2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60EA4E">
      <w:start w:val="1"/>
      <w:numFmt w:val="bullet"/>
      <w:lvlText w:val="•"/>
      <w:lvlJc w:val="left"/>
      <w:pPr>
        <w:ind w:left="3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CCE2E6">
      <w:start w:val="1"/>
      <w:numFmt w:val="bullet"/>
      <w:lvlText w:val="o"/>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BCDCCE">
      <w:start w:val="1"/>
      <w:numFmt w:val="bullet"/>
      <w:lvlText w:val="▪"/>
      <w:lvlJc w:val="left"/>
      <w:pPr>
        <w:ind w:left="47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3C436E">
      <w:start w:val="1"/>
      <w:numFmt w:val="bullet"/>
      <w:lvlText w:val="•"/>
      <w:lvlJc w:val="left"/>
      <w:pPr>
        <w:ind w:left="5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F04820">
      <w:start w:val="1"/>
      <w:numFmt w:val="bullet"/>
      <w:lvlText w:val="o"/>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BA3196">
      <w:start w:val="1"/>
      <w:numFmt w:val="bullet"/>
      <w:lvlText w:val="▪"/>
      <w:lvlJc w:val="left"/>
      <w:pPr>
        <w:ind w:left="6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72F"/>
    <w:rsid w:val="000D672F"/>
    <w:rsid w:val="006C7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4F4C0-2FAE-4A03-9A9D-D4ED5E9D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6" w:line="249" w:lineRule="auto"/>
      <w:ind w:left="442" w:hanging="10"/>
    </w:pPr>
    <w:rPr>
      <w:rFonts w:ascii="Arial" w:eastAsia="Arial" w:hAnsi="Arial" w:cs="Arial"/>
      <w:color w:val="000000"/>
    </w:rPr>
  </w:style>
  <w:style w:type="paragraph" w:styleId="Rubrik1">
    <w:name w:val="heading 1"/>
    <w:next w:val="Normal"/>
    <w:link w:val="Rubrik1Char"/>
    <w:uiPriority w:val="9"/>
    <w:unhideWhenUsed/>
    <w:qFormat/>
    <w:pPr>
      <w:keepNext/>
      <w:keepLines/>
      <w:spacing w:after="0"/>
      <w:ind w:left="442" w:right="754" w:hanging="10"/>
      <w:outlineLvl w:val="0"/>
    </w:pPr>
    <w:rPr>
      <w:rFonts w:ascii="Arial" w:eastAsia="Arial" w:hAnsi="Arial" w:cs="Arial"/>
      <w:b/>
      <w:color w:val="000000"/>
      <w:sz w:val="28"/>
    </w:rPr>
  </w:style>
  <w:style w:type="paragraph" w:styleId="Rubrik2">
    <w:name w:val="heading 2"/>
    <w:next w:val="Normal"/>
    <w:link w:val="Rubrik2Char"/>
    <w:uiPriority w:val="9"/>
    <w:unhideWhenUsed/>
    <w:qFormat/>
    <w:pPr>
      <w:keepNext/>
      <w:keepLines/>
      <w:spacing w:after="0"/>
      <w:ind w:left="442" w:right="754" w:hanging="10"/>
      <w:outlineLvl w:val="1"/>
    </w:pPr>
    <w:rPr>
      <w:rFonts w:ascii="Arial" w:eastAsia="Arial" w:hAnsi="Arial" w:cs="Arial"/>
      <w:b/>
      <w:color w:val="000000"/>
      <w:sz w:val="28"/>
    </w:rPr>
  </w:style>
  <w:style w:type="paragraph" w:styleId="Rubrik3">
    <w:name w:val="heading 3"/>
    <w:next w:val="Normal"/>
    <w:link w:val="Rubrik3Char"/>
    <w:uiPriority w:val="9"/>
    <w:unhideWhenUsed/>
    <w:qFormat/>
    <w:pPr>
      <w:keepNext/>
      <w:keepLines/>
      <w:spacing w:after="118"/>
      <w:ind w:left="442" w:hanging="10"/>
      <w:outlineLvl w:val="2"/>
    </w:pPr>
    <w:rPr>
      <w:rFonts w:ascii="Arial" w:eastAsia="Arial" w:hAnsi="Arial" w:cs="Arial"/>
      <w:b/>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rPr>
      <w:rFonts w:ascii="Arial" w:eastAsia="Arial" w:hAnsi="Arial" w:cs="Arial"/>
      <w:b/>
      <w:color w:val="000000"/>
      <w:sz w:val="22"/>
    </w:rPr>
  </w:style>
  <w:style w:type="character" w:customStyle="1" w:styleId="Rubrik2Char">
    <w:name w:val="Rubrik 2 Char"/>
    <w:link w:val="Rubrik2"/>
    <w:rPr>
      <w:rFonts w:ascii="Arial" w:eastAsia="Arial" w:hAnsi="Arial" w:cs="Arial"/>
      <w:b/>
      <w:color w:val="000000"/>
      <w:sz w:val="28"/>
    </w:rPr>
  </w:style>
  <w:style w:type="character" w:customStyle="1" w:styleId="Rubrik1Char">
    <w:name w:val="Rubrik 1 Char"/>
    <w:link w:val="Rubrik1"/>
    <w:rPr>
      <w:rFonts w:ascii="Arial" w:eastAsia="Arial" w:hAnsi="Arial" w:cs="Arial"/>
      <w:b/>
      <w:color w:val="000000"/>
      <w:sz w:val="28"/>
    </w:rPr>
  </w:style>
  <w:style w:type="paragraph" w:styleId="Innehll1">
    <w:name w:val="toc 1"/>
    <w:hidden/>
    <w:pPr>
      <w:spacing w:after="126" w:line="249" w:lineRule="auto"/>
      <w:ind w:left="457" w:right="15"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regiondalarna.se/plus/vard/halsa-och-valfard/samverkan-vid-utskrivning-fran-sluten-halso--och-sjukvard/dokument/" TargetMode="External"/><Relationship Id="rId18" Type="http://schemas.openxmlformats.org/officeDocument/2006/relationships/hyperlink" Target="https://www.regiondalarna.se/plus/vard/halsa-och-valfard/samverkan-vid-utskrivning-fran-sluten-halso--och-sjukvard/dokument/" TargetMode="External"/><Relationship Id="rId26" Type="http://schemas.openxmlformats.org/officeDocument/2006/relationships/hyperlink" Target="https://www.regiondalarna.se/plus/vard/halsa-och-valfard/samverkan-vid-utskrivning-fran-sluten-halso--och-sjukvard/dokument/" TargetMode="External"/><Relationship Id="rId39" Type="http://schemas.openxmlformats.org/officeDocument/2006/relationships/hyperlink" Target="https://www.socialstyrelsen.se/publikationer2019/2019-3-18" TargetMode="External"/><Relationship Id="rId21" Type="http://schemas.openxmlformats.org/officeDocument/2006/relationships/hyperlink" Target="https://www.regiondalarna.se/plus/vard/halsa-och-valfard/samverkan-vid-utskrivning-fran-sluten-halso--och-sjukvard/dokument/" TargetMode="External"/><Relationship Id="rId34" Type="http://schemas.openxmlformats.org/officeDocument/2006/relationships/hyperlink" Target="https://www.socialstyrelsen.se/publikationer2019/2019-3-18" TargetMode="External"/><Relationship Id="rId42" Type="http://schemas.openxmlformats.org/officeDocument/2006/relationships/hyperlink" Target="https://www.folkhalsomyndigheten.se/suicidprevention/nyhetsarkiv/2019/samlad-rapport-om-arbetet-med-psykisk-halsa-och-suicidprevention/" TargetMode="External"/><Relationship Id="rId47" Type="http://schemas.openxmlformats.org/officeDocument/2006/relationships/hyperlink" Target="https://www.folkhalsomyndigheten.se/suicidprevention/nyhetsarkiv/2019/samlad-rapport-om-arbetet-med-psykisk-halsa-och-suicidprevention/" TargetMode="External"/><Relationship Id="rId50" Type="http://schemas.openxmlformats.org/officeDocument/2006/relationships/hyperlink" Target="https://www.folkhalsomyndigheten.se/suicidprevention/nyhetsarkiv/2019/samlad-rapport-om-arbetet-med-psykisk-halsa-och-suicidprevention/" TargetMode="External"/><Relationship Id="rId55" Type="http://schemas.openxmlformats.org/officeDocument/2006/relationships/hyperlink" Target="https://www.folkhalsomyndigheten.se/suicidprevention/nyhetsarkiv/2019/samlad-rapport-om-arbetet-med-psykisk-halsa-och-suicidprevention/" TargetMode="External"/><Relationship Id="rId63" Type="http://schemas.openxmlformats.org/officeDocument/2006/relationships/hyperlink" Target="https://www.kunskapsguiden.se/psykiatri/Teman/Sjalvmord/Sidor/Default.aspx" TargetMode="External"/><Relationship Id="rId68" Type="http://schemas.openxmlformats.org/officeDocument/2006/relationships/footer" Target="footer1.xml"/><Relationship Id="rId7" Type="http://schemas.openxmlformats.org/officeDocument/2006/relationships/image" Target="media/image1.jpg"/><Relationship Id="rId71"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regiondalarna.se/plus/vard/halsa-och-valfard/samverkan-vid-utskrivning-fran-sluten-halso--och-sjukvard/dokument/" TargetMode="External"/><Relationship Id="rId29" Type="http://schemas.openxmlformats.org/officeDocument/2006/relationships/hyperlink" Target="http://www.socialstyrelsen.se/Lists/Artikelkatalog/Attachments/10650/2003-110-8_20031108.pdf" TargetMode="External"/><Relationship Id="rId11" Type="http://schemas.openxmlformats.org/officeDocument/2006/relationships/hyperlink" Target="https://www.regiondalarna.se/plus/vard/halsa-och-valfard/samverkan-vid-utskrivning-fran-sluten-halso--och-sjukvard/dokument/" TargetMode="External"/><Relationship Id="rId24" Type="http://schemas.openxmlformats.org/officeDocument/2006/relationships/hyperlink" Target="https://www.regiondalarna.se/plus/vard/halsa-och-valfard/samverkan-vid-utskrivning-fran-sluten-halso--och-sjukvard/dokument/" TargetMode="External"/><Relationship Id="rId32" Type="http://schemas.openxmlformats.org/officeDocument/2006/relationships/hyperlink" Target="http://www.socialstyrelsen.se/Lists/Artikelkatalog/Attachments/10650/2003-110-8_20031108.pdf" TargetMode="External"/><Relationship Id="rId37" Type="http://schemas.openxmlformats.org/officeDocument/2006/relationships/hyperlink" Target="https://www.socialstyrelsen.se/publikationer2019/2019-3-18" TargetMode="External"/><Relationship Id="rId40" Type="http://schemas.openxmlformats.org/officeDocument/2006/relationships/hyperlink" Target="https://www.folkhalsomyndigheten.se/suicidprevention/nyhetsarkiv/2019/samlad-rapport-om-arbetet-med-psykisk-halsa-och-suicidprevention/" TargetMode="External"/><Relationship Id="rId45" Type="http://schemas.openxmlformats.org/officeDocument/2006/relationships/hyperlink" Target="https://www.folkhalsomyndigheten.se/suicidprevention/nyhetsarkiv/2019/samlad-rapport-om-arbetet-med-psykisk-halsa-och-suicidprevention/" TargetMode="External"/><Relationship Id="rId53" Type="http://schemas.openxmlformats.org/officeDocument/2006/relationships/hyperlink" Target="https://www.folkhalsomyndigheten.se/suicidprevention/nyhetsarkiv/2019/samlad-rapport-om-arbetet-med-psykisk-halsa-och-suicidprevention/" TargetMode="External"/><Relationship Id="rId58" Type="http://schemas.openxmlformats.org/officeDocument/2006/relationships/hyperlink" Target="https://www.folkhalsomyndigheten.se/suicidprevention/nyhetsarkiv/2019/samlad-rapport-om-arbetet-med-psykisk-halsa-och-suicidprevention/"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regiondalarna.se/plus/vard/halsa-och-valfard/samverkan-vid-utskrivning-fran-sluten-halso--och-sjukvard/dokument/" TargetMode="External"/><Relationship Id="rId23" Type="http://schemas.openxmlformats.org/officeDocument/2006/relationships/hyperlink" Target="https://www.regiondalarna.se/plus/vard/halsa-och-valfard/samverkan-vid-utskrivning-fran-sluten-halso--och-sjukvard/dokument/" TargetMode="External"/><Relationship Id="rId28" Type="http://schemas.openxmlformats.org/officeDocument/2006/relationships/hyperlink" Target="http://www.socialstyrelsen.se/Lists/Artikelkatalog/Attachments/10650/2003-110-8_20031108.pdf" TargetMode="External"/><Relationship Id="rId36" Type="http://schemas.openxmlformats.org/officeDocument/2006/relationships/hyperlink" Target="https://www.socialstyrelsen.se/publikationer2019/2019-3-18" TargetMode="External"/><Relationship Id="rId49" Type="http://schemas.openxmlformats.org/officeDocument/2006/relationships/hyperlink" Target="https://www.folkhalsomyndigheten.se/suicidprevention/nyhetsarkiv/2019/samlad-rapport-om-arbetet-med-psykisk-halsa-och-suicidprevention/" TargetMode="External"/><Relationship Id="rId57" Type="http://schemas.openxmlformats.org/officeDocument/2006/relationships/hyperlink" Target="https://www.folkhalsomyndigheten.se/suicidprevention/nyhetsarkiv/2019/samlad-rapport-om-arbetet-med-psykisk-halsa-och-suicidprevention/" TargetMode="External"/><Relationship Id="rId61" Type="http://schemas.openxmlformats.org/officeDocument/2006/relationships/hyperlink" Target="https://www.folkhalsomyndigheten.se/suicidprevention/" TargetMode="External"/><Relationship Id="rId10" Type="http://schemas.openxmlformats.org/officeDocument/2006/relationships/hyperlink" Target="https://www.regiondalarna.se/plus/vard/halsa-och-valfard/samverkan-vid-utskrivning-fran-sluten-halso--och-sjukvard/dokument/" TargetMode="External"/><Relationship Id="rId19" Type="http://schemas.openxmlformats.org/officeDocument/2006/relationships/hyperlink" Target="https://www.regiondalarna.se/plus/vard/halsa-och-valfard/samverkan-vid-utskrivning-fran-sluten-halso--och-sjukvard/dokument/" TargetMode="External"/><Relationship Id="rId31" Type="http://schemas.openxmlformats.org/officeDocument/2006/relationships/hyperlink" Target="http://www.socialstyrelsen.se/Lists/Artikelkatalog/Attachments/10650/2003-110-8_20031108.pdf" TargetMode="External"/><Relationship Id="rId44" Type="http://schemas.openxmlformats.org/officeDocument/2006/relationships/hyperlink" Target="https://www.folkhalsomyndigheten.se/suicidprevention/nyhetsarkiv/2019/samlad-rapport-om-arbetet-med-psykisk-halsa-och-suicidprevention/" TargetMode="External"/><Relationship Id="rId52" Type="http://schemas.openxmlformats.org/officeDocument/2006/relationships/hyperlink" Target="https://www.folkhalsomyndigheten.se/suicidprevention/nyhetsarkiv/2019/samlad-rapport-om-arbetet-med-psykisk-halsa-och-suicidprevention/" TargetMode="External"/><Relationship Id="rId60" Type="http://schemas.openxmlformats.org/officeDocument/2006/relationships/hyperlink" Target="https://www.folkhalsomyndigheten.se/suicidprevention/" TargetMode="External"/><Relationship Id="rId65" Type="http://schemas.openxmlformats.org/officeDocument/2006/relationships/hyperlink" Target="https://ki.se/nasp/sjalvmordsprevention"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giondalarna.se/plus/vard/halsa-och-valfard/samverkan-vid-utskrivning-fran-sluten-halso--och-sjukvard/dokument/" TargetMode="External"/><Relationship Id="rId14" Type="http://schemas.openxmlformats.org/officeDocument/2006/relationships/hyperlink" Target="https://www.regiondalarna.se/plus/vard/halsa-och-valfard/samverkan-vid-utskrivning-fran-sluten-halso--och-sjukvard/dokument/" TargetMode="External"/><Relationship Id="rId22" Type="http://schemas.openxmlformats.org/officeDocument/2006/relationships/hyperlink" Target="https://www.regiondalarna.se/plus/vard/halsa-och-valfard/samverkan-vid-utskrivning-fran-sluten-halso--och-sjukvard/dokument/" TargetMode="External"/><Relationship Id="rId27" Type="http://schemas.openxmlformats.org/officeDocument/2006/relationships/hyperlink" Target="https://www.regiondalarna.se/plus/vard/halsa-och-valfard/samverkan-vid-utskrivning-fran-sluten-halso--och-sjukvard/dokument/" TargetMode="External"/><Relationship Id="rId30" Type="http://schemas.openxmlformats.org/officeDocument/2006/relationships/hyperlink" Target="http://www.socialstyrelsen.se/Lists/Artikelkatalog/Attachments/10650/2003-110-8_20031108.pdf" TargetMode="External"/><Relationship Id="rId35" Type="http://schemas.openxmlformats.org/officeDocument/2006/relationships/hyperlink" Target="https://www.socialstyrelsen.se/publikationer2019/2019-3-18" TargetMode="External"/><Relationship Id="rId43" Type="http://schemas.openxmlformats.org/officeDocument/2006/relationships/hyperlink" Target="https://www.folkhalsomyndigheten.se/suicidprevention/nyhetsarkiv/2019/samlad-rapport-om-arbetet-med-psykisk-halsa-och-suicidprevention/" TargetMode="External"/><Relationship Id="rId48" Type="http://schemas.openxmlformats.org/officeDocument/2006/relationships/hyperlink" Target="https://www.folkhalsomyndigheten.se/suicidprevention/nyhetsarkiv/2019/samlad-rapport-om-arbetet-med-psykisk-halsa-och-suicidprevention/" TargetMode="External"/><Relationship Id="rId56" Type="http://schemas.openxmlformats.org/officeDocument/2006/relationships/hyperlink" Target="https://www.folkhalsomyndigheten.se/suicidprevention/nyhetsarkiv/2019/samlad-rapport-om-arbetet-med-psykisk-halsa-och-suicidprevention/" TargetMode="External"/><Relationship Id="rId64" Type="http://schemas.openxmlformats.org/officeDocument/2006/relationships/hyperlink" Target="https://ki.se/nasp/sjalvmordsprevention" TargetMode="External"/><Relationship Id="rId69" Type="http://schemas.openxmlformats.org/officeDocument/2006/relationships/footer" Target="footer2.xml"/><Relationship Id="rId8" Type="http://schemas.openxmlformats.org/officeDocument/2006/relationships/hyperlink" Target="https://www.regiondalarna.se/plus/vard/halsa-och-valfard/samverkan-vid-utskrivning-fran-sluten-halso--och-sjukvard/dokument/" TargetMode="External"/><Relationship Id="rId51" Type="http://schemas.openxmlformats.org/officeDocument/2006/relationships/hyperlink" Target="https://www.folkhalsomyndigheten.se/suicidprevention/nyhetsarkiv/2019/samlad-rapport-om-arbetet-med-psykisk-halsa-och-suicidprevention/"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regiondalarna.se/plus/vard/halsa-och-valfard/samverkan-vid-utskrivning-fran-sluten-halso--och-sjukvard/dokument/" TargetMode="External"/><Relationship Id="rId17" Type="http://schemas.openxmlformats.org/officeDocument/2006/relationships/hyperlink" Target="https://www.regiondalarna.se/plus/vard/halsa-och-valfard/samverkan-vid-utskrivning-fran-sluten-halso--och-sjukvard/dokument/" TargetMode="External"/><Relationship Id="rId25" Type="http://schemas.openxmlformats.org/officeDocument/2006/relationships/hyperlink" Target="https://www.regiondalarna.se/plus/vard/halsa-och-valfard/samverkan-vid-utskrivning-fran-sluten-halso--och-sjukvard/dokument/" TargetMode="External"/><Relationship Id="rId33" Type="http://schemas.openxmlformats.org/officeDocument/2006/relationships/hyperlink" Target="http://www.socialstyrelsen.se/Lists/Artikelkatalog/Attachments/10650/2003-110-8_20031108.pdf" TargetMode="External"/><Relationship Id="rId38" Type="http://schemas.openxmlformats.org/officeDocument/2006/relationships/hyperlink" Target="https://www.socialstyrelsen.se/publikationer2019/2019-3-18" TargetMode="External"/><Relationship Id="rId46" Type="http://schemas.openxmlformats.org/officeDocument/2006/relationships/hyperlink" Target="https://www.folkhalsomyndigheten.se/suicidprevention/nyhetsarkiv/2019/samlad-rapport-om-arbetet-med-psykisk-halsa-och-suicidprevention/" TargetMode="External"/><Relationship Id="rId59" Type="http://schemas.openxmlformats.org/officeDocument/2006/relationships/hyperlink" Target="https://www.folkhalsomyndigheten.se/suicidprevention/nyhetsarkiv/2019/samlad-rapport-om-arbetet-med-psykisk-halsa-och-suicidprevention/" TargetMode="External"/><Relationship Id="rId67" Type="http://schemas.openxmlformats.org/officeDocument/2006/relationships/header" Target="header2.xml"/><Relationship Id="rId20" Type="http://schemas.openxmlformats.org/officeDocument/2006/relationships/hyperlink" Target="https://www.regiondalarna.se/plus/vard/halsa-och-valfard/samverkan-vid-utskrivning-fran-sluten-halso--och-sjukvard/dokument/" TargetMode="External"/><Relationship Id="rId41" Type="http://schemas.openxmlformats.org/officeDocument/2006/relationships/hyperlink" Target="https://www.folkhalsomyndigheten.se/suicidprevention/nyhetsarkiv/2019/samlad-rapport-om-arbetet-med-psykisk-halsa-och-suicidprevention/" TargetMode="External"/><Relationship Id="rId54" Type="http://schemas.openxmlformats.org/officeDocument/2006/relationships/hyperlink" Target="https://www.folkhalsomyndigheten.se/suicidprevention/nyhetsarkiv/2019/samlad-rapport-om-arbetet-med-psykisk-halsa-och-suicidprevention/" TargetMode="External"/><Relationship Id="rId62" Type="http://schemas.openxmlformats.org/officeDocument/2006/relationships/hyperlink" Target="https://www.kunskapsguiden.se/psykiatri/Teman/Sjalvmord/Sidor/Default.aspx" TargetMode="External"/><Relationship Id="rId7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3703</Words>
  <Characters>19628</Characters>
  <Application>Microsoft Office Word</Application>
  <DocSecurity>0</DocSecurity>
  <Lines>163</Lines>
  <Paragraphs>46</Paragraphs>
  <ScaleCrop>false</ScaleCrop>
  <HeadingPairs>
    <vt:vector size="2" baseType="variant">
      <vt:variant>
        <vt:lpstr>Rubrik</vt:lpstr>
      </vt:variant>
      <vt:variant>
        <vt:i4>1</vt:i4>
      </vt:variant>
    </vt:vector>
  </HeadingPairs>
  <TitlesOfParts>
    <vt:vector size="1" baseType="lpstr">
      <vt:lpstr>Rapportmall Röd</vt:lpstr>
    </vt:vector>
  </TitlesOfParts>
  <Company>Landstinget Dalarna</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Rapportmall Röd</dc:title>
  <dc:subject/>
  <dc:creator>markus.jansson@ltdalarna.se</dc:creator>
  <cp:keywords/>
  <cp:lastModifiedBy>Liljeberg Hans /Central förvaltning Hälso- och sjukvårdsenhet /Falun</cp:lastModifiedBy>
  <cp:revision>2</cp:revision>
  <dcterms:created xsi:type="dcterms:W3CDTF">2019-08-20T08:26:00Z</dcterms:created>
  <dcterms:modified xsi:type="dcterms:W3CDTF">2019-08-20T08:26:00Z</dcterms:modified>
</cp:coreProperties>
</file>